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EB405" w14:textId="454582F7" w:rsidR="00570383" w:rsidRPr="00570383" w:rsidRDefault="004627E5" w:rsidP="00570383">
      <w:pPr>
        <w:spacing w:after="120" w:line="240" w:lineRule="auto"/>
        <w:rPr>
          <w:color w:val="auto"/>
          <w:sz w:val="32"/>
          <w:szCs w:val="32"/>
          <w:lang w:val="en-US"/>
        </w:rPr>
      </w:pPr>
      <w:bookmarkStart w:id="0" w:name="_GoBack"/>
      <w:bookmarkEnd w:id="0"/>
      <w:r>
        <w:rPr>
          <w:color w:val="auto"/>
          <w:sz w:val="32"/>
          <w:szCs w:val="32"/>
          <w:lang w:val="en-US"/>
        </w:rPr>
        <w:t>January 2019</w:t>
      </w:r>
    </w:p>
    <w:p w14:paraId="350CF351" w14:textId="77777777" w:rsidR="00570383" w:rsidRPr="00570383" w:rsidRDefault="00570383" w:rsidP="00570383">
      <w:pPr>
        <w:spacing w:after="0" w:line="300" w:lineRule="atLeast"/>
        <w:rPr>
          <w:b/>
          <w:color w:val="auto"/>
          <w:sz w:val="21"/>
        </w:rPr>
      </w:pPr>
    </w:p>
    <w:p w14:paraId="4CDF398D" w14:textId="77777777" w:rsidR="00570383" w:rsidRPr="00570383" w:rsidRDefault="00570383" w:rsidP="00570383">
      <w:pPr>
        <w:spacing w:after="0" w:line="300" w:lineRule="atLeast"/>
        <w:rPr>
          <w:color w:val="auto"/>
          <w:sz w:val="21"/>
        </w:rPr>
      </w:pPr>
    </w:p>
    <w:p w14:paraId="2AAFA8DF" w14:textId="404842DE" w:rsidR="00570383" w:rsidRPr="00570383" w:rsidRDefault="00570383" w:rsidP="00570383">
      <w:pPr>
        <w:spacing w:after="0" w:line="300" w:lineRule="atLeast"/>
        <w:rPr>
          <w:color w:val="auto"/>
          <w:sz w:val="21"/>
        </w:rPr>
      </w:pPr>
      <w:r w:rsidRPr="00570383">
        <w:rPr>
          <w:color w:val="auto"/>
          <w:sz w:val="21"/>
        </w:rPr>
        <w:t xml:space="preserve">This document sets out the </w:t>
      </w:r>
      <w:r w:rsidRPr="00570383">
        <w:rPr>
          <w:rFonts w:cs="Arial"/>
          <w:color w:val="auto"/>
          <w:sz w:val="21"/>
        </w:rPr>
        <w:t xml:space="preserve">guidance to UK higher education institutions about </w:t>
      </w:r>
      <w:r>
        <w:rPr>
          <w:rFonts w:cs="Arial"/>
          <w:color w:val="auto"/>
          <w:sz w:val="21"/>
        </w:rPr>
        <w:t>submitting codes of practice in</w:t>
      </w:r>
      <w:r w:rsidRPr="00570383">
        <w:rPr>
          <w:rFonts w:cs="Arial"/>
          <w:color w:val="auto"/>
          <w:sz w:val="21"/>
        </w:rPr>
        <w:t xml:space="preserve"> REF</w:t>
      </w:r>
      <w:r>
        <w:rPr>
          <w:rFonts w:cs="Arial"/>
          <w:color w:val="auto"/>
          <w:sz w:val="21"/>
        </w:rPr>
        <w:t xml:space="preserve"> 2021</w:t>
      </w:r>
      <w:r w:rsidRPr="00570383">
        <w:rPr>
          <w:rFonts w:cs="Arial"/>
          <w:color w:val="auto"/>
          <w:sz w:val="21"/>
        </w:rPr>
        <w:t xml:space="preserve">. </w:t>
      </w:r>
      <w:r w:rsidR="00512DA2">
        <w:rPr>
          <w:rFonts w:cs="Arial"/>
          <w:color w:val="auto"/>
          <w:sz w:val="21"/>
        </w:rPr>
        <w:t>It is published alongside the ‘</w:t>
      </w:r>
      <w:r w:rsidR="00E62AC4">
        <w:rPr>
          <w:rFonts w:cs="Arial"/>
          <w:color w:val="auto"/>
          <w:sz w:val="21"/>
        </w:rPr>
        <w:t>G</w:t>
      </w:r>
      <w:r w:rsidR="00512DA2">
        <w:rPr>
          <w:rFonts w:cs="Arial"/>
          <w:color w:val="auto"/>
          <w:sz w:val="21"/>
        </w:rPr>
        <w:t>uidance on submissions’</w:t>
      </w:r>
      <w:r w:rsidR="00FA2C6B">
        <w:rPr>
          <w:rFonts w:cs="Arial"/>
          <w:color w:val="auto"/>
          <w:sz w:val="21"/>
        </w:rPr>
        <w:t xml:space="preserve"> (REF 2019/01)</w:t>
      </w:r>
      <w:r w:rsidRPr="00570383">
        <w:rPr>
          <w:color w:val="auto"/>
          <w:sz w:val="21"/>
        </w:rPr>
        <w:t xml:space="preserve">. </w:t>
      </w:r>
    </w:p>
    <w:p w14:paraId="2FEE33E7" w14:textId="77777777" w:rsidR="00570383" w:rsidRPr="00570383" w:rsidRDefault="00570383" w:rsidP="00570383">
      <w:pPr>
        <w:spacing w:after="0" w:line="300" w:lineRule="atLeast"/>
        <w:rPr>
          <w:color w:val="auto"/>
          <w:sz w:val="21"/>
        </w:rPr>
      </w:pPr>
    </w:p>
    <w:p w14:paraId="6049E3EE" w14:textId="77777777" w:rsidR="00570383" w:rsidRPr="00570383" w:rsidRDefault="00570383" w:rsidP="00570383">
      <w:pPr>
        <w:spacing w:after="0" w:line="300" w:lineRule="atLeast"/>
        <w:rPr>
          <w:rFonts w:cs="Arial"/>
          <w:color w:val="auto"/>
          <w:sz w:val="21"/>
        </w:rPr>
      </w:pPr>
    </w:p>
    <w:p w14:paraId="0DBA1873" w14:textId="77777777" w:rsidR="00570383" w:rsidRPr="00570383" w:rsidRDefault="00570383" w:rsidP="00570383">
      <w:pPr>
        <w:spacing w:after="0" w:line="300" w:lineRule="atLeast"/>
        <w:rPr>
          <w:rFonts w:cs="Arial"/>
          <w:color w:val="auto"/>
          <w:sz w:val="21"/>
        </w:rPr>
      </w:pPr>
    </w:p>
    <w:p w14:paraId="3748B856" w14:textId="77777777" w:rsidR="00570383" w:rsidRPr="00570383" w:rsidRDefault="00570383" w:rsidP="00570383">
      <w:pPr>
        <w:spacing w:after="0" w:line="300" w:lineRule="atLeast"/>
        <w:rPr>
          <w:rFonts w:cs="Arial"/>
          <w:color w:val="auto"/>
          <w:sz w:val="21"/>
        </w:rPr>
      </w:pPr>
    </w:p>
    <w:p w14:paraId="7BD49CCC" w14:textId="272AAD35" w:rsidR="00570383" w:rsidRPr="00570383" w:rsidRDefault="00570383" w:rsidP="00570383">
      <w:pPr>
        <w:spacing w:after="0" w:line="300" w:lineRule="atLeast"/>
        <w:rPr>
          <w:rFonts w:cs="Arial"/>
          <w:color w:val="auto"/>
          <w:sz w:val="96"/>
          <w:szCs w:val="96"/>
        </w:rPr>
      </w:pPr>
      <w:r w:rsidRPr="00570383">
        <w:rPr>
          <w:rFonts w:cs="Arial"/>
          <w:color w:val="auto"/>
          <w:sz w:val="96"/>
          <w:szCs w:val="96"/>
        </w:rPr>
        <w:t>G</w:t>
      </w:r>
      <w:r>
        <w:rPr>
          <w:rFonts w:cs="Arial"/>
          <w:color w:val="auto"/>
          <w:sz w:val="96"/>
          <w:szCs w:val="96"/>
        </w:rPr>
        <w:t xml:space="preserve">uidance on </w:t>
      </w:r>
      <w:r w:rsidR="008A2674">
        <w:rPr>
          <w:rFonts w:cs="Arial"/>
          <w:color w:val="auto"/>
          <w:sz w:val="96"/>
          <w:szCs w:val="96"/>
        </w:rPr>
        <w:t>c</w:t>
      </w:r>
      <w:r>
        <w:rPr>
          <w:rFonts w:cs="Arial"/>
          <w:color w:val="auto"/>
          <w:sz w:val="96"/>
          <w:szCs w:val="96"/>
        </w:rPr>
        <w:t xml:space="preserve">odes of </w:t>
      </w:r>
      <w:r w:rsidR="008A2674">
        <w:rPr>
          <w:rFonts w:cs="Arial"/>
          <w:color w:val="auto"/>
          <w:sz w:val="96"/>
          <w:szCs w:val="96"/>
        </w:rPr>
        <w:t>p</w:t>
      </w:r>
      <w:r>
        <w:rPr>
          <w:rFonts w:cs="Arial"/>
          <w:color w:val="auto"/>
          <w:sz w:val="96"/>
          <w:szCs w:val="96"/>
        </w:rPr>
        <w:t>ractice</w:t>
      </w:r>
      <w:r w:rsidRPr="00570383">
        <w:rPr>
          <w:rFonts w:cs="Arial"/>
          <w:color w:val="auto"/>
          <w:sz w:val="96"/>
          <w:szCs w:val="96"/>
        </w:rPr>
        <w:t xml:space="preserve"> </w:t>
      </w:r>
    </w:p>
    <w:p w14:paraId="26902AFB" w14:textId="77777777" w:rsidR="00570383" w:rsidRPr="00570383" w:rsidRDefault="00570383" w:rsidP="00570383">
      <w:pPr>
        <w:spacing w:after="0" w:line="300" w:lineRule="atLeast"/>
        <w:jc w:val="center"/>
        <w:rPr>
          <w:rFonts w:cs="Arial"/>
          <w:b/>
          <w:color w:val="auto"/>
          <w:sz w:val="44"/>
          <w:szCs w:val="44"/>
        </w:rPr>
      </w:pPr>
    </w:p>
    <w:p w14:paraId="03CDB62E" w14:textId="77777777" w:rsidR="00570383" w:rsidRPr="00570383" w:rsidRDefault="00570383" w:rsidP="00570383">
      <w:pPr>
        <w:spacing w:after="0" w:line="300" w:lineRule="atLeast"/>
        <w:rPr>
          <w:rFonts w:cs="Arial"/>
          <w:color w:val="auto"/>
          <w:sz w:val="21"/>
        </w:rPr>
      </w:pPr>
    </w:p>
    <w:p w14:paraId="05D2B1C5" w14:textId="77777777" w:rsidR="00570383" w:rsidRPr="00570383" w:rsidRDefault="00570383" w:rsidP="00570383">
      <w:pPr>
        <w:spacing w:after="0" w:line="300" w:lineRule="atLeast"/>
        <w:rPr>
          <w:rFonts w:cs="Arial"/>
          <w:color w:val="auto"/>
          <w:sz w:val="21"/>
        </w:rPr>
      </w:pPr>
    </w:p>
    <w:p w14:paraId="7EFA88BC" w14:textId="77777777" w:rsidR="00570383" w:rsidRPr="00570383" w:rsidRDefault="00570383" w:rsidP="00570383">
      <w:pPr>
        <w:spacing w:after="0" w:line="300" w:lineRule="atLeast"/>
        <w:rPr>
          <w:rFonts w:cs="Arial"/>
          <w:color w:val="auto"/>
          <w:sz w:val="21"/>
        </w:rPr>
      </w:pPr>
    </w:p>
    <w:p w14:paraId="6C5CA103" w14:textId="77777777" w:rsidR="00570383" w:rsidRPr="00570383" w:rsidRDefault="00570383" w:rsidP="00570383">
      <w:pPr>
        <w:spacing w:after="0" w:line="300" w:lineRule="atLeast"/>
        <w:rPr>
          <w:rFonts w:cs="Arial"/>
          <w:color w:val="auto"/>
          <w:sz w:val="21"/>
        </w:rPr>
      </w:pPr>
    </w:p>
    <w:p w14:paraId="3899CEBA" w14:textId="77777777" w:rsidR="00570383" w:rsidRPr="00570383" w:rsidRDefault="00570383" w:rsidP="00570383">
      <w:pPr>
        <w:spacing w:after="0" w:line="300" w:lineRule="atLeast"/>
        <w:rPr>
          <w:color w:val="auto"/>
          <w:sz w:val="21"/>
        </w:rPr>
      </w:pPr>
    </w:p>
    <w:p w14:paraId="7F9C78ED" w14:textId="77777777" w:rsidR="00570383" w:rsidRPr="00570383" w:rsidRDefault="00570383" w:rsidP="00570383">
      <w:pPr>
        <w:spacing w:after="0" w:line="300" w:lineRule="atLeast"/>
        <w:jc w:val="right"/>
        <w:rPr>
          <w:color w:val="auto"/>
          <w:sz w:val="21"/>
        </w:rPr>
      </w:pPr>
    </w:p>
    <w:p w14:paraId="30D8279E" w14:textId="77777777" w:rsidR="00570383" w:rsidRPr="00570383" w:rsidRDefault="00570383" w:rsidP="00570383">
      <w:pPr>
        <w:spacing w:after="0" w:line="300" w:lineRule="atLeast"/>
        <w:jc w:val="right"/>
        <w:rPr>
          <w:color w:val="auto"/>
          <w:sz w:val="21"/>
        </w:rPr>
      </w:pPr>
    </w:p>
    <w:p w14:paraId="24ED5496" w14:textId="77777777" w:rsidR="0027216E" w:rsidRPr="00570383" w:rsidRDefault="0027216E" w:rsidP="0027216E">
      <w:pPr>
        <w:spacing w:after="0" w:line="300" w:lineRule="atLeast"/>
        <w:jc w:val="right"/>
        <w:rPr>
          <w:rFonts w:cs="Arial"/>
          <w:bCs/>
          <w:color w:val="auto"/>
          <w:sz w:val="21"/>
        </w:rPr>
      </w:pPr>
      <w:r w:rsidRPr="00570383">
        <w:rPr>
          <w:rFonts w:cs="Arial"/>
          <w:bCs/>
          <w:color w:val="auto"/>
          <w:sz w:val="21"/>
        </w:rPr>
        <w:t>Department for the Economy, Northern Ireland</w:t>
      </w:r>
    </w:p>
    <w:p w14:paraId="06484312" w14:textId="77777777" w:rsidR="0027216E" w:rsidRPr="00570383" w:rsidRDefault="0027216E" w:rsidP="0027216E">
      <w:pPr>
        <w:spacing w:after="0" w:line="300" w:lineRule="atLeast"/>
        <w:jc w:val="right"/>
        <w:rPr>
          <w:rFonts w:cs="Arial"/>
          <w:bCs/>
          <w:color w:val="auto"/>
          <w:sz w:val="21"/>
        </w:rPr>
      </w:pPr>
      <w:r w:rsidRPr="00570383">
        <w:rPr>
          <w:rFonts w:cs="Arial"/>
          <w:bCs/>
          <w:color w:val="auto"/>
          <w:sz w:val="21"/>
        </w:rPr>
        <w:t xml:space="preserve">Higher Education Funding Council for </w:t>
      </w:r>
      <w:smartTag w:uri="urn:schemas-microsoft-com:office:smarttags" w:element="country-region">
        <w:smartTag w:uri="urn:schemas-microsoft-com:office:smarttags" w:element="place">
          <w:r w:rsidRPr="00570383">
            <w:rPr>
              <w:rFonts w:cs="Arial"/>
              <w:bCs/>
              <w:color w:val="auto"/>
              <w:sz w:val="21"/>
            </w:rPr>
            <w:t>Wales</w:t>
          </w:r>
        </w:smartTag>
      </w:smartTag>
    </w:p>
    <w:p w14:paraId="6F749443" w14:textId="77777777" w:rsidR="00570383" w:rsidRPr="00570383" w:rsidRDefault="00570383" w:rsidP="00570383">
      <w:pPr>
        <w:spacing w:after="0" w:line="300" w:lineRule="atLeast"/>
        <w:jc w:val="right"/>
        <w:rPr>
          <w:rFonts w:cs="Arial"/>
          <w:bCs/>
          <w:color w:val="auto"/>
          <w:sz w:val="21"/>
        </w:rPr>
      </w:pPr>
      <w:r w:rsidRPr="00570383">
        <w:rPr>
          <w:rFonts w:cs="Arial"/>
          <w:bCs/>
          <w:color w:val="auto"/>
          <w:sz w:val="21"/>
        </w:rPr>
        <w:t>Research England</w:t>
      </w:r>
    </w:p>
    <w:p w14:paraId="6668D38F" w14:textId="77777777" w:rsidR="00570383" w:rsidRPr="00570383" w:rsidRDefault="00570383" w:rsidP="00570383">
      <w:pPr>
        <w:spacing w:after="0" w:line="300" w:lineRule="atLeast"/>
        <w:jc w:val="right"/>
        <w:rPr>
          <w:rFonts w:cs="Arial"/>
          <w:bCs/>
          <w:color w:val="auto"/>
          <w:sz w:val="21"/>
        </w:rPr>
      </w:pPr>
      <w:r w:rsidRPr="00570383">
        <w:rPr>
          <w:rFonts w:cs="Arial"/>
          <w:bCs/>
          <w:color w:val="auto"/>
          <w:sz w:val="21"/>
        </w:rPr>
        <w:t>Scottish Funding Council</w:t>
      </w:r>
    </w:p>
    <w:p w14:paraId="31ACADAF" w14:textId="77777777" w:rsidR="00570383" w:rsidRPr="00570383" w:rsidRDefault="00570383" w:rsidP="00570383">
      <w:pPr>
        <w:spacing w:after="0" w:line="300" w:lineRule="atLeast"/>
        <w:rPr>
          <w:rFonts w:cs="Arial"/>
          <w:color w:val="auto"/>
          <w:sz w:val="21"/>
        </w:rPr>
      </w:pPr>
      <w:bookmarkStart w:id="1" w:name="OLE_LINK26"/>
      <w:bookmarkStart w:id="2" w:name="OLE_LINK27"/>
    </w:p>
    <w:bookmarkEnd w:id="1"/>
    <w:bookmarkEnd w:id="2"/>
    <w:p w14:paraId="488FD94E" w14:textId="77777777" w:rsidR="00512DA2" w:rsidRDefault="00512DA2" w:rsidP="00570383">
      <w:pPr>
        <w:keepNext/>
        <w:spacing w:after="120" w:line="300" w:lineRule="atLeast"/>
        <w:outlineLvl w:val="0"/>
        <w:rPr>
          <w:b/>
          <w:color w:val="auto"/>
          <w:sz w:val="32"/>
          <w:szCs w:val="32"/>
        </w:rPr>
      </w:pPr>
    </w:p>
    <w:p w14:paraId="51907128" w14:textId="77777777" w:rsidR="00512DA2" w:rsidRPr="00512DA2" w:rsidRDefault="00512DA2" w:rsidP="00512DA2">
      <w:pPr>
        <w:rPr>
          <w:sz w:val="32"/>
          <w:szCs w:val="32"/>
        </w:rPr>
      </w:pPr>
    </w:p>
    <w:p w14:paraId="2D51F3FC" w14:textId="77777777" w:rsidR="00512DA2" w:rsidRPr="00512DA2" w:rsidRDefault="00512DA2" w:rsidP="00512DA2">
      <w:pPr>
        <w:rPr>
          <w:sz w:val="32"/>
          <w:szCs w:val="32"/>
        </w:rPr>
      </w:pPr>
    </w:p>
    <w:p w14:paraId="3C09C5F7" w14:textId="089D4DDA" w:rsidR="00BC7469" w:rsidRDefault="00BC7469">
      <w:pPr>
        <w:spacing w:after="0" w:line="240" w:lineRule="auto"/>
        <w:rPr>
          <w:sz w:val="32"/>
          <w:szCs w:val="32"/>
        </w:rPr>
      </w:pPr>
      <w:r>
        <w:rPr>
          <w:sz w:val="32"/>
          <w:szCs w:val="32"/>
        </w:rPr>
        <w:br w:type="page"/>
      </w:r>
    </w:p>
    <w:p w14:paraId="386705FF" w14:textId="77777777" w:rsidR="00570383" w:rsidRPr="00570383" w:rsidRDefault="00570383" w:rsidP="00570383">
      <w:pPr>
        <w:keepNext/>
        <w:spacing w:after="120" w:line="300" w:lineRule="atLeast"/>
        <w:outlineLvl w:val="0"/>
        <w:rPr>
          <w:b/>
          <w:color w:val="auto"/>
          <w:sz w:val="32"/>
          <w:szCs w:val="32"/>
        </w:rPr>
      </w:pPr>
      <w:r w:rsidRPr="00570383">
        <w:rPr>
          <w:b/>
          <w:color w:val="auto"/>
          <w:sz w:val="32"/>
          <w:szCs w:val="32"/>
        </w:rPr>
        <w:lastRenderedPageBreak/>
        <w:t xml:space="preserve">REF 2021: </w:t>
      </w:r>
      <w:r w:rsidR="00512DA2">
        <w:rPr>
          <w:b/>
          <w:color w:val="auto"/>
          <w:sz w:val="32"/>
          <w:szCs w:val="32"/>
        </w:rPr>
        <w:t>Guidance on codes of practice</w:t>
      </w:r>
      <w:r w:rsidRPr="00570383">
        <w:rPr>
          <w:b/>
          <w:color w:val="auto"/>
          <w:sz w:val="32"/>
          <w:szCs w:val="32"/>
        </w:rPr>
        <w:t xml:space="preserve"> </w:t>
      </w:r>
    </w:p>
    <w:tbl>
      <w:tblPr>
        <w:tblW w:w="9630" w:type="dxa"/>
        <w:tblInd w:w="18" w:type="dxa"/>
        <w:tblLayout w:type="fixed"/>
        <w:tblLook w:val="0000" w:firstRow="0" w:lastRow="0" w:firstColumn="0" w:lastColumn="0" w:noHBand="0" w:noVBand="0"/>
      </w:tblPr>
      <w:tblGrid>
        <w:gridCol w:w="2610"/>
        <w:gridCol w:w="7020"/>
      </w:tblGrid>
      <w:tr w:rsidR="00570383" w:rsidRPr="00570383" w14:paraId="4258FCA4" w14:textId="77777777" w:rsidTr="00BC063C">
        <w:trPr>
          <w:cantSplit/>
        </w:trPr>
        <w:tc>
          <w:tcPr>
            <w:tcW w:w="2610" w:type="dxa"/>
          </w:tcPr>
          <w:p w14:paraId="635DD735" w14:textId="77777777" w:rsidR="00570383" w:rsidRPr="00570383" w:rsidRDefault="00570383" w:rsidP="00570383">
            <w:pPr>
              <w:spacing w:after="0" w:line="300" w:lineRule="atLeast"/>
              <w:rPr>
                <w:rFonts w:cs="Arial"/>
                <w:color w:val="auto"/>
                <w:sz w:val="21"/>
              </w:rPr>
            </w:pPr>
          </w:p>
        </w:tc>
        <w:tc>
          <w:tcPr>
            <w:tcW w:w="7020" w:type="dxa"/>
          </w:tcPr>
          <w:p w14:paraId="221608B6" w14:textId="77777777" w:rsidR="00570383" w:rsidRPr="00570383" w:rsidRDefault="00570383" w:rsidP="00570383">
            <w:pPr>
              <w:spacing w:after="0" w:line="300" w:lineRule="atLeast"/>
              <w:rPr>
                <w:rFonts w:cs="Arial"/>
                <w:color w:val="auto"/>
                <w:sz w:val="21"/>
              </w:rPr>
            </w:pPr>
          </w:p>
        </w:tc>
      </w:tr>
      <w:tr w:rsidR="00570383" w:rsidRPr="00570383" w14:paraId="490D7CEB" w14:textId="77777777" w:rsidTr="00BC063C">
        <w:trPr>
          <w:cantSplit/>
        </w:trPr>
        <w:tc>
          <w:tcPr>
            <w:tcW w:w="2610" w:type="dxa"/>
          </w:tcPr>
          <w:p w14:paraId="6AE10734" w14:textId="77777777" w:rsidR="00570383" w:rsidRPr="00570383" w:rsidRDefault="00570383" w:rsidP="00570383">
            <w:pPr>
              <w:spacing w:after="0" w:line="300" w:lineRule="atLeast"/>
              <w:rPr>
                <w:rFonts w:cs="Arial"/>
                <w:b/>
                <w:color w:val="auto"/>
                <w:sz w:val="21"/>
              </w:rPr>
            </w:pPr>
            <w:r w:rsidRPr="00570383">
              <w:rPr>
                <w:rFonts w:cs="Arial"/>
                <w:color w:val="auto"/>
                <w:sz w:val="21"/>
              </w:rPr>
              <w:t>To</w:t>
            </w:r>
          </w:p>
        </w:tc>
        <w:tc>
          <w:tcPr>
            <w:tcW w:w="7020" w:type="dxa"/>
          </w:tcPr>
          <w:p w14:paraId="55DE37BF" w14:textId="77777777" w:rsidR="00570383" w:rsidRPr="00570383" w:rsidRDefault="00570383" w:rsidP="00570383">
            <w:pPr>
              <w:spacing w:after="0" w:line="300" w:lineRule="atLeast"/>
              <w:rPr>
                <w:rFonts w:cs="Arial"/>
                <w:color w:val="auto"/>
                <w:sz w:val="21"/>
              </w:rPr>
            </w:pPr>
            <w:r w:rsidRPr="00570383">
              <w:rPr>
                <w:rFonts w:cs="Arial"/>
                <w:color w:val="auto"/>
                <w:sz w:val="21"/>
              </w:rPr>
              <w:t>Heads of higher education institutions in the UK</w:t>
            </w:r>
          </w:p>
        </w:tc>
      </w:tr>
      <w:tr w:rsidR="00570383" w:rsidRPr="00570383" w14:paraId="48A02841" w14:textId="77777777" w:rsidTr="00BC063C">
        <w:trPr>
          <w:cantSplit/>
        </w:trPr>
        <w:tc>
          <w:tcPr>
            <w:tcW w:w="2610" w:type="dxa"/>
          </w:tcPr>
          <w:p w14:paraId="257E17BE" w14:textId="77777777" w:rsidR="00570383" w:rsidRPr="00570383" w:rsidRDefault="00570383" w:rsidP="00570383">
            <w:pPr>
              <w:spacing w:after="0" w:line="300" w:lineRule="atLeast"/>
              <w:rPr>
                <w:rFonts w:cs="Arial"/>
                <w:b/>
                <w:color w:val="auto"/>
                <w:sz w:val="21"/>
              </w:rPr>
            </w:pPr>
            <w:r w:rsidRPr="00570383">
              <w:rPr>
                <w:rFonts w:cs="Arial"/>
                <w:color w:val="auto"/>
                <w:sz w:val="21"/>
              </w:rPr>
              <w:t>Of interest to those responsible for</w:t>
            </w:r>
          </w:p>
        </w:tc>
        <w:tc>
          <w:tcPr>
            <w:tcW w:w="7020" w:type="dxa"/>
          </w:tcPr>
          <w:p w14:paraId="71619BBA" w14:textId="77777777" w:rsidR="00570383" w:rsidRPr="00570383" w:rsidRDefault="00570383" w:rsidP="00570383">
            <w:pPr>
              <w:spacing w:after="0" w:line="300" w:lineRule="atLeast"/>
              <w:rPr>
                <w:rFonts w:cs="Arial"/>
                <w:color w:val="auto"/>
                <w:sz w:val="21"/>
              </w:rPr>
            </w:pPr>
            <w:r w:rsidRPr="00570383">
              <w:rPr>
                <w:rFonts w:cs="Arial"/>
                <w:color w:val="auto"/>
                <w:sz w:val="21"/>
              </w:rPr>
              <w:t xml:space="preserve">Research </w:t>
            </w:r>
          </w:p>
        </w:tc>
      </w:tr>
      <w:tr w:rsidR="00570383" w:rsidRPr="00570383" w14:paraId="1C1B93D4" w14:textId="77777777" w:rsidTr="00BC063C">
        <w:trPr>
          <w:cantSplit/>
        </w:trPr>
        <w:tc>
          <w:tcPr>
            <w:tcW w:w="2610" w:type="dxa"/>
          </w:tcPr>
          <w:p w14:paraId="43351EDA" w14:textId="77777777" w:rsidR="00570383" w:rsidRPr="00570383" w:rsidRDefault="00570383" w:rsidP="00570383">
            <w:pPr>
              <w:spacing w:after="0" w:line="300" w:lineRule="atLeast"/>
              <w:rPr>
                <w:rFonts w:cs="Arial"/>
                <w:b/>
                <w:color w:val="auto"/>
                <w:sz w:val="21"/>
              </w:rPr>
            </w:pPr>
            <w:r w:rsidRPr="00570383">
              <w:rPr>
                <w:rFonts w:cs="Arial"/>
                <w:color w:val="auto"/>
                <w:sz w:val="21"/>
              </w:rPr>
              <w:t>Reference</w:t>
            </w:r>
          </w:p>
        </w:tc>
        <w:tc>
          <w:tcPr>
            <w:tcW w:w="7020" w:type="dxa"/>
          </w:tcPr>
          <w:p w14:paraId="67ED77D8" w14:textId="45A97AB1" w:rsidR="00570383" w:rsidRPr="00570383" w:rsidRDefault="00570383" w:rsidP="00570383">
            <w:pPr>
              <w:spacing w:after="0" w:line="300" w:lineRule="atLeast"/>
              <w:rPr>
                <w:rFonts w:cs="Arial"/>
                <w:b/>
                <w:color w:val="auto"/>
                <w:sz w:val="21"/>
              </w:rPr>
            </w:pPr>
            <w:r w:rsidRPr="00570383">
              <w:rPr>
                <w:rFonts w:cs="Arial"/>
                <w:color w:val="auto"/>
                <w:sz w:val="21"/>
              </w:rPr>
              <w:t xml:space="preserve">REF </w:t>
            </w:r>
            <w:r w:rsidR="009A32B1">
              <w:rPr>
                <w:rFonts w:cs="Arial"/>
                <w:color w:val="auto"/>
                <w:sz w:val="21"/>
              </w:rPr>
              <w:t>201</w:t>
            </w:r>
            <w:r w:rsidR="004627E5">
              <w:rPr>
                <w:rFonts w:cs="Arial"/>
                <w:color w:val="auto"/>
                <w:sz w:val="21"/>
              </w:rPr>
              <w:t>9</w:t>
            </w:r>
            <w:r w:rsidR="009A32B1">
              <w:rPr>
                <w:rFonts w:cs="Arial"/>
                <w:color w:val="auto"/>
                <w:sz w:val="21"/>
              </w:rPr>
              <w:t>/03</w:t>
            </w:r>
          </w:p>
        </w:tc>
      </w:tr>
      <w:tr w:rsidR="00570383" w:rsidRPr="00570383" w14:paraId="2A492C25" w14:textId="77777777" w:rsidTr="00BC063C">
        <w:trPr>
          <w:cantSplit/>
        </w:trPr>
        <w:tc>
          <w:tcPr>
            <w:tcW w:w="2610" w:type="dxa"/>
          </w:tcPr>
          <w:p w14:paraId="6902F73E" w14:textId="77777777" w:rsidR="00570383" w:rsidRPr="00570383" w:rsidRDefault="00570383" w:rsidP="00570383">
            <w:pPr>
              <w:spacing w:after="0" w:line="300" w:lineRule="atLeast"/>
              <w:rPr>
                <w:rFonts w:cs="Arial"/>
                <w:color w:val="auto"/>
                <w:sz w:val="21"/>
              </w:rPr>
            </w:pPr>
            <w:r w:rsidRPr="00570383">
              <w:rPr>
                <w:rFonts w:cs="Arial"/>
                <w:color w:val="auto"/>
                <w:sz w:val="21"/>
              </w:rPr>
              <w:t>Publication date</w:t>
            </w:r>
          </w:p>
        </w:tc>
        <w:tc>
          <w:tcPr>
            <w:tcW w:w="7020" w:type="dxa"/>
          </w:tcPr>
          <w:p w14:paraId="31D3ED73" w14:textId="3A6FAE1E" w:rsidR="00570383" w:rsidRPr="00996339" w:rsidRDefault="00655ECC" w:rsidP="00570383">
            <w:pPr>
              <w:spacing w:after="0" w:line="300" w:lineRule="atLeast"/>
              <w:rPr>
                <w:rFonts w:cs="Arial"/>
                <w:color w:val="auto"/>
                <w:sz w:val="21"/>
              </w:rPr>
            </w:pPr>
            <w:r>
              <w:rPr>
                <w:rFonts w:cs="Arial"/>
                <w:color w:val="auto"/>
                <w:sz w:val="21"/>
              </w:rPr>
              <w:t>January 2019</w:t>
            </w:r>
          </w:p>
        </w:tc>
      </w:tr>
      <w:tr w:rsidR="00570383" w:rsidRPr="00570383" w14:paraId="2FD92C84" w14:textId="77777777" w:rsidTr="00BC063C">
        <w:trPr>
          <w:cantSplit/>
        </w:trPr>
        <w:tc>
          <w:tcPr>
            <w:tcW w:w="2610" w:type="dxa"/>
          </w:tcPr>
          <w:p w14:paraId="542F5956" w14:textId="77777777" w:rsidR="00570383" w:rsidRPr="00570383" w:rsidRDefault="00570383" w:rsidP="00570383">
            <w:pPr>
              <w:spacing w:after="0" w:line="300" w:lineRule="atLeast"/>
              <w:rPr>
                <w:rFonts w:cs="Arial"/>
                <w:color w:val="auto"/>
                <w:sz w:val="21"/>
              </w:rPr>
            </w:pPr>
            <w:r w:rsidRPr="00570383">
              <w:rPr>
                <w:color w:val="auto"/>
                <w:sz w:val="21"/>
              </w:rPr>
              <w:t xml:space="preserve">Enquiries from staff at </w:t>
            </w:r>
            <w:smartTag w:uri="urn:schemas-microsoft-com:office:smarttags" w:element="place">
              <w:smartTag w:uri="urn:schemas-microsoft-com:office:smarttags" w:element="country-region">
                <w:r w:rsidRPr="00570383">
                  <w:rPr>
                    <w:color w:val="auto"/>
                    <w:sz w:val="21"/>
                  </w:rPr>
                  <w:t>UK</w:t>
                </w:r>
              </w:smartTag>
            </w:smartTag>
            <w:r w:rsidRPr="00570383">
              <w:rPr>
                <w:color w:val="auto"/>
                <w:sz w:val="21"/>
              </w:rPr>
              <w:t xml:space="preserve"> higher education institutions</w:t>
            </w:r>
          </w:p>
        </w:tc>
        <w:tc>
          <w:tcPr>
            <w:tcW w:w="7020" w:type="dxa"/>
          </w:tcPr>
          <w:p w14:paraId="3783268A" w14:textId="77777777" w:rsidR="00570383" w:rsidRPr="00570383" w:rsidRDefault="00570383" w:rsidP="00570383">
            <w:pPr>
              <w:spacing w:after="0" w:line="300" w:lineRule="atLeast"/>
              <w:rPr>
                <w:color w:val="auto"/>
                <w:sz w:val="21"/>
              </w:rPr>
            </w:pPr>
            <w:r w:rsidRPr="00570383">
              <w:rPr>
                <w:color w:val="auto"/>
                <w:sz w:val="21"/>
              </w:rPr>
              <w:t xml:space="preserve">Email your institutional REF contact. (These are listed at </w:t>
            </w:r>
            <w:hyperlink r:id="rId8" w:history="1">
              <w:r w:rsidRPr="00570383">
                <w:rPr>
                  <w:color w:val="0000FF"/>
                  <w:sz w:val="21"/>
                  <w:u w:val="single"/>
                </w:rPr>
                <w:t>www.ref.ac.uk</w:t>
              </w:r>
            </w:hyperlink>
            <w:r w:rsidRPr="00570383">
              <w:rPr>
                <w:color w:val="auto"/>
                <w:sz w:val="21"/>
              </w:rPr>
              <w:t xml:space="preserve"> under Contact.)</w:t>
            </w:r>
          </w:p>
          <w:p w14:paraId="3D6A3DFF" w14:textId="77777777" w:rsidR="00570383" w:rsidRPr="00570383" w:rsidRDefault="00570383" w:rsidP="00570383">
            <w:pPr>
              <w:spacing w:after="0" w:line="300" w:lineRule="atLeast"/>
              <w:rPr>
                <w:rFonts w:cs="Arial"/>
                <w:color w:val="auto"/>
                <w:sz w:val="21"/>
              </w:rPr>
            </w:pPr>
          </w:p>
        </w:tc>
      </w:tr>
      <w:tr w:rsidR="00570383" w:rsidRPr="00570383" w14:paraId="574E77E7" w14:textId="77777777" w:rsidTr="00BC063C">
        <w:trPr>
          <w:cantSplit/>
          <w:trHeight w:val="747"/>
        </w:trPr>
        <w:tc>
          <w:tcPr>
            <w:tcW w:w="2610" w:type="dxa"/>
            <w:tcBorders>
              <w:bottom w:val="nil"/>
            </w:tcBorders>
          </w:tcPr>
          <w:p w14:paraId="398D855E" w14:textId="77777777" w:rsidR="00570383" w:rsidRPr="00570383" w:rsidRDefault="00570383" w:rsidP="00570383">
            <w:pPr>
              <w:spacing w:after="0" w:line="300" w:lineRule="atLeast"/>
              <w:rPr>
                <w:rFonts w:cs="Arial"/>
                <w:color w:val="auto"/>
                <w:sz w:val="21"/>
              </w:rPr>
            </w:pPr>
            <w:r w:rsidRPr="00570383">
              <w:rPr>
                <w:rFonts w:cs="Arial"/>
                <w:color w:val="auto"/>
                <w:sz w:val="21"/>
              </w:rPr>
              <w:t xml:space="preserve">Other enquiries </w:t>
            </w:r>
          </w:p>
        </w:tc>
        <w:tc>
          <w:tcPr>
            <w:tcW w:w="7020" w:type="dxa"/>
            <w:tcBorders>
              <w:bottom w:val="nil"/>
            </w:tcBorders>
          </w:tcPr>
          <w:p w14:paraId="05423095" w14:textId="3E60328F" w:rsidR="00570383" w:rsidRPr="00570383" w:rsidRDefault="00996339" w:rsidP="00996339">
            <w:pPr>
              <w:spacing w:after="0" w:line="300" w:lineRule="atLeast"/>
              <w:rPr>
                <w:rFonts w:cs="Arial"/>
                <w:color w:val="auto"/>
                <w:sz w:val="21"/>
              </w:rPr>
            </w:pPr>
            <w:r>
              <w:rPr>
                <w:rFonts w:cs="Arial"/>
                <w:color w:val="auto"/>
                <w:sz w:val="21"/>
              </w:rPr>
              <w:t>Hannah Daisley, tel 0117 931 7486</w:t>
            </w:r>
            <w:r w:rsidR="00570383" w:rsidRPr="00570383">
              <w:rPr>
                <w:rFonts w:cs="Arial"/>
                <w:color w:val="auto"/>
                <w:sz w:val="21"/>
              </w:rPr>
              <w:t>, email info@ref.ac.uk</w:t>
            </w:r>
          </w:p>
        </w:tc>
      </w:tr>
    </w:tbl>
    <w:p w14:paraId="785AC676" w14:textId="77777777" w:rsidR="00570383" w:rsidRPr="00570383" w:rsidRDefault="00570383" w:rsidP="00570383">
      <w:pPr>
        <w:spacing w:after="0" w:line="300" w:lineRule="atLeast"/>
        <w:rPr>
          <w:rFonts w:cs="Arial"/>
          <w:color w:val="auto"/>
          <w:sz w:val="21"/>
        </w:rPr>
      </w:pPr>
    </w:p>
    <w:p w14:paraId="4D7C8C23" w14:textId="77777777" w:rsidR="00570383" w:rsidRPr="00570383" w:rsidRDefault="00570383" w:rsidP="00570383">
      <w:pPr>
        <w:keepNext/>
        <w:spacing w:after="120" w:line="300" w:lineRule="atLeast"/>
        <w:outlineLvl w:val="0"/>
        <w:rPr>
          <w:b/>
          <w:color w:val="auto"/>
          <w:sz w:val="32"/>
          <w:szCs w:val="32"/>
        </w:rPr>
      </w:pPr>
      <w:r w:rsidRPr="00570383">
        <w:rPr>
          <w:b/>
          <w:color w:val="auto"/>
          <w:sz w:val="32"/>
          <w:szCs w:val="32"/>
        </w:rPr>
        <w:t>Executive summary</w:t>
      </w:r>
    </w:p>
    <w:p w14:paraId="3E18EA84" w14:textId="77777777" w:rsidR="00570383" w:rsidRPr="00570383" w:rsidRDefault="00570383" w:rsidP="00570383">
      <w:pPr>
        <w:keepNext/>
        <w:spacing w:after="120" w:line="300" w:lineRule="atLeast"/>
        <w:outlineLvl w:val="1"/>
        <w:rPr>
          <w:rFonts w:cs="Arial"/>
          <w:b/>
          <w:color w:val="auto"/>
          <w:sz w:val="28"/>
          <w:szCs w:val="28"/>
        </w:rPr>
      </w:pPr>
      <w:r w:rsidRPr="00570383">
        <w:rPr>
          <w:rFonts w:cs="Arial"/>
          <w:b/>
          <w:color w:val="auto"/>
          <w:sz w:val="28"/>
          <w:szCs w:val="28"/>
        </w:rPr>
        <w:t>Purpose</w:t>
      </w:r>
    </w:p>
    <w:p w14:paraId="5CE98E96" w14:textId="77777777" w:rsidR="00570383" w:rsidRPr="00570383" w:rsidRDefault="00570383" w:rsidP="00570383">
      <w:pPr>
        <w:numPr>
          <w:ilvl w:val="0"/>
          <w:numId w:val="23"/>
        </w:numPr>
        <w:spacing w:after="0" w:line="300" w:lineRule="atLeast"/>
        <w:rPr>
          <w:rFonts w:cs="Arial"/>
          <w:color w:val="auto"/>
          <w:sz w:val="21"/>
        </w:rPr>
      </w:pPr>
      <w:r w:rsidRPr="00570383">
        <w:rPr>
          <w:rFonts w:cs="Arial"/>
          <w:color w:val="auto"/>
          <w:sz w:val="21"/>
        </w:rPr>
        <w:t>This document sets out</w:t>
      </w:r>
      <w:r w:rsidR="00512DA2">
        <w:rPr>
          <w:rFonts w:cs="Arial"/>
          <w:color w:val="auto"/>
          <w:sz w:val="21"/>
        </w:rPr>
        <w:t xml:space="preserve"> guidance on drawing up a code of practice on</w:t>
      </w:r>
      <w:r w:rsidRPr="00570383">
        <w:rPr>
          <w:rFonts w:cs="Arial"/>
          <w:color w:val="auto"/>
          <w:sz w:val="21"/>
        </w:rPr>
        <w:t>:</w:t>
      </w:r>
    </w:p>
    <w:p w14:paraId="070FF905" w14:textId="77777777" w:rsidR="00512DA2" w:rsidRPr="00512DA2" w:rsidRDefault="00512DA2" w:rsidP="00F24A4E">
      <w:pPr>
        <w:numPr>
          <w:ilvl w:val="0"/>
          <w:numId w:val="32"/>
        </w:numPr>
        <w:spacing w:after="0" w:line="300" w:lineRule="atLeast"/>
        <w:ind w:left="714" w:hanging="357"/>
        <w:rPr>
          <w:rFonts w:cs="Arial"/>
          <w:color w:val="auto"/>
          <w:sz w:val="21"/>
        </w:rPr>
      </w:pPr>
      <w:r w:rsidRPr="008B5B7D">
        <w:rPr>
          <w:rFonts w:cs="Arial"/>
          <w:color w:val="auto"/>
          <w:sz w:val="21"/>
          <w:szCs w:val="21"/>
        </w:rPr>
        <w:t>the fair and transparent identification of staff with significant responsibility for research</w:t>
      </w:r>
    </w:p>
    <w:p w14:paraId="0AD0F735" w14:textId="77777777" w:rsidR="00512DA2" w:rsidRPr="00512DA2" w:rsidRDefault="00512DA2" w:rsidP="00F24A4E">
      <w:pPr>
        <w:numPr>
          <w:ilvl w:val="0"/>
          <w:numId w:val="32"/>
        </w:numPr>
        <w:spacing w:after="0" w:line="300" w:lineRule="atLeast"/>
        <w:ind w:left="714" w:hanging="357"/>
        <w:rPr>
          <w:rFonts w:cs="Arial"/>
          <w:color w:val="auto"/>
          <w:sz w:val="21"/>
        </w:rPr>
      </w:pPr>
      <w:r w:rsidRPr="008B5B7D">
        <w:rPr>
          <w:rFonts w:cs="Arial"/>
          <w:color w:val="auto"/>
          <w:sz w:val="21"/>
          <w:szCs w:val="21"/>
        </w:rPr>
        <w:t>determining who is an independent researcher</w:t>
      </w:r>
    </w:p>
    <w:p w14:paraId="0DA85D2F" w14:textId="77777777" w:rsidR="00570383" w:rsidRPr="00570383" w:rsidRDefault="00512DA2" w:rsidP="00F24A4E">
      <w:pPr>
        <w:numPr>
          <w:ilvl w:val="0"/>
          <w:numId w:val="32"/>
        </w:numPr>
        <w:spacing w:after="0" w:line="300" w:lineRule="atLeast"/>
        <w:ind w:left="714" w:hanging="357"/>
        <w:rPr>
          <w:rFonts w:cs="Arial"/>
          <w:color w:val="auto"/>
          <w:sz w:val="21"/>
        </w:rPr>
      </w:pPr>
      <w:r w:rsidRPr="008B5B7D">
        <w:rPr>
          <w:rFonts w:cs="Arial"/>
          <w:color w:val="auto"/>
          <w:sz w:val="21"/>
          <w:szCs w:val="21"/>
        </w:rPr>
        <w:t>the selection of outputs.</w:t>
      </w:r>
    </w:p>
    <w:p w14:paraId="0F0B9F01" w14:textId="77777777" w:rsidR="00570383" w:rsidRPr="00570383" w:rsidRDefault="00570383" w:rsidP="00570383">
      <w:pPr>
        <w:spacing w:after="0" w:line="300" w:lineRule="atLeast"/>
        <w:rPr>
          <w:color w:val="auto"/>
          <w:sz w:val="21"/>
        </w:rPr>
      </w:pPr>
    </w:p>
    <w:p w14:paraId="4BDFB56A" w14:textId="77777777" w:rsidR="00570383" w:rsidRPr="00570383" w:rsidRDefault="00570383" w:rsidP="00512DA2">
      <w:pPr>
        <w:keepNext/>
        <w:spacing w:after="120" w:line="300" w:lineRule="atLeast"/>
        <w:outlineLvl w:val="1"/>
        <w:rPr>
          <w:rFonts w:cs="Arial"/>
          <w:b/>
          <w:color w:val="auto"/>
          <w:sz w:val="28"/>
          <w:szCs w:val="28"/>
        </w:rPr>
      </w:pPr>
      <w:r w:rsidRPr="00570383">
        <w:rPr>
          <w:rFonts w:cs="Arial"/>
          <w:b/>
          <w:color w:val="auto"/>
          <w:sz w:val="28"/>
          <w:szCs w:val="28"/>
        </w:rPr>
        <w:t>Key points</w:t>
      </w:r>
    </w:p>
    <w:p w14:paraId="603F8B5B" w14:textId="5CF5BDD8" w:rsidR="00512DA2" w:rsidRPr="009A32B1" w:rsidRDefault="009A32B1" w:rsidP="00570383">
      <w:pPr>
        <w:numPr>
          <w:ilvl w:val="0"/>
          <w:numId w:val="23"/>
        </w:numPr>
        <w:spacing w:after="0" w:line="300" w:lineRule="atLeast"/>
        <w:rPr>
          <w:rFonts w:cs="Arial"/>
          <w:color w:val="auto"/>
          <w:sz w:val="21"/>
        </w:rPr>
      </w:pPr>
      <w:r w:rsidRPr="008B5B7D">
        <w:rPr>
          <w:rFonts w:cs="Arial"/>
          <w:color w:val="auto"/>
          <w:sz w:val="21"/>
          <w:szCs w:val="21"/>
        </w:rPr>
        <w:t>Each institution making a submission is required to develop, document and apply a code of practice on</w:t>
      </w:r>
      <w:r>
        <w:rPr>
          <w:rFonts w:cs="Arial"/>
          <w:color w:val="auto"/>
          <w:sz w:val="21"/>
        </w:rPr>
        <w:t xml:space="preserve"> </w:t>
      </w:r>
      <w:r w:rsidRPr="008B5B7D">
        <w:rPr>
          <w:rFonts w:cs="Arial"/>
          <w:color w:val="auto"/>
          <w:sz w:val="21"/>
          <w:szCs w:val="21"/>
        </w:rPr>
        <w:t>the fair and transparent identification of staff with significant responsibility for research</w:t>
      </w:r>
      <w:r>
        <w:rPr>
          <w:rFonts w:cs="Arial"/>
          <w:color w:val="auto"/>
          <w:sz w:val="21"/>
          <w:szCs w:val="21"/>
        </w:rPr>
        <w:t xml:space="preserve"> (where a</w:t>
      </w:r>
      <w:r w:rsidR="00263634">
        <w:rPr>
          <w:rFonts w:cs="Arial"/>
          <w:color w:val="auto"/>
          <w:sz w:val="21"/>
          <w:szCs w:val="21"/>
        </w:rPr>
        <w:t xml:space="preserve"> higher education institute</w:t>
      </w:r>
      <w:r>
        <w:rPr>
          <w:rFonts w:cs="Arial"/>
          <w:color w:val="auto"/>
          <w:sz w:val="21"/>
          <w:szCs w:val="21"/>
        </w:rPr>
        <w:t xml:space="preserve"> </w:t>
      </w:r>
      <w:r w:rsidR="00263634">
        <w:rPr>
          <w:rFonts w:cs="Arial"/>
          <w:color w:val="auto"/>
          <w:sz w:val="21"/>
          <w:szCs w:val="21"/>
        </w:rPr>
        <w:t>(</w:t>
      </w:r>
      <w:r>
        <w:rPr>
          <w:rFonts w:cs="Arial"/>
          <w:color w:val="auto"/>
          <w:sz w:val="21"/>
          <w:szCs w:val="21"/>
        </w:rPr>
        <w:t>HEI</w:t>
      </w:r>
      <w:r w:rsidR="00263634">
        <w:rPr>
          <w:rFonts w:cs="Arial"/>
          <w:color w:val="auto"/>
          <w:sz w:val="21"/>
          <w:szCs w:val="21"/>
        </w:rPr>
        <w:t>)</w:t>
      </w:r>
      <w:r>
        <w:rPr>
          <w:rFonts w:cs="Arial"/>
          <w:color w:val="auto"/>
          <w:sz w:val="21"/>
          <w:szCs w:val="21"/>
        </w:rPr>
        <w:t xml:space="preserve"> is not submitting 100</w:t>
      </w:r>
      <w:r w:rsidR="008C3E26">
        <w:rPr>
          <w:rFonts w:cs="Arial"/>
          <w:color w:val="auto"/>
          <w:sz w:val="21"/>
          <w:szCs w:val="21"/>
        </w:rPr>
        <w:t xml:space="preserve"> per cent</w:t>
      </w:r>
      <w:r>
        <w:rPr>
          <w:rFonts w:cs="Arial"/>
          <w:color w:val="auto"/>
          <w:sz w:val="21"/>
          <w:szCs w:val="21"/>
        </w:rPr>
        <w:t xml:space="preserve"> of Category A eligible staff)</w:t>
      </w:r>
      <w:r w:rsidRPr="008B5B7D">
        <w:rPr>
          <w:rFonts w:cs="Arial"/>
          <w:color w:val="auto"/>
          <w:sz w:val="21"/>
          <w:szCs w:val="21"/>
        </w:rPr>
        <w:t>; determining who is an independent researcher; and the selection of outputs</w:t>
      </w:r>
      <w:r w:rsidR="00ED1960">
        <w:rPr>
          <w:rFonts w:cs="Arial"/>
          <w:color w:val="auto"/>
          <w:sz w:val="21"/>
          <w:szCs w:val="21"/>
        </w:rPr>
        <w:t xml:space="preserve">, including approaches to </w:t>
      </w:r>
      <w:r w:rsidR="00A37B46">
        <w:rPr>
          <w:rFonts w:cs="Arial"/>
          <w:color w:val="auto"/>
          <w:sz w:val="21"/>
          <w:szCs w:val="21"/>
        </w:rPr>
        <w:t xml:space="preserve">supporting </w:t>
      </w:r>
      <w:r w:rsidR="00ED1960">
        <w:rPr>
          <w:rFonts w:cs="Arial"/>
          <w:color w:val="auto"/>
          <w:sz w:val="21"/>
          <w:szCs w:val="21"/>
        </w:rPr>
        <w:t xml:space="preserve">staff </w:t>
      </w:r>
      <w:r w:rsidR="00A37B46">
        <w:rPr>
          <w:rFonts w:cs="Arial"/>
          <w:color w:val="auto"/>
          <w:sz w:val="21"/>
          <w:szCs w:val="21"/>
        </w:rPr>
        <w:t xml:space="preserve">with </w:t>
      </w:r>
      <w:r w:rsidR="00ED1960">
        <w:rPr>
          <w:rFonts w:cs="Arial"/>
          <w:color w:val="auto"/>
          <w:sz w:val="21"/>
          <w:szCs w:val="21"/>
        </w:rPr>
        <w:t>circumstances</w:t>
      </w:r>
      <w:r w:rsidRPr="008B5B7D">
        <w:rPr>
          <w:rFonts w:cs="Arial"/>
          <w:color w:val="auto"/>
          <w:sz w:val="21"/>
          <w:szCs w:val="21"/>
        </w:rPr>
        <w:t>.</w:t>
      </w:r>
    </w:p>
    <w:p w14:paraId="2511687F" w14:textId="77777777" w:rsidR="009A32B1" w:rsidRPr="009A32B1" w:rsidRDefault="009A32B1" w:rsidP="002804AC">
      <w:pPr>
        <w:spacing w:after="0" w:line="300" w:lineRule="atLeast"/>
        <w:rPr>
          <w:rFonts w:cs="Arial"/>
          <w:color w:val="auto"/>
          <w:sz w:val="21"/>
        </w:rPr>
      </w:pPr>
    </w:p>
    <w:p w14:paraId="10317B33" w14:textId="6D748109" w:rsidR="009A32B1" w:rsidRPr="00465FC3" w:rsidRDefault="009A32B1" w:rsidP="00570383">
      <w:pPr>
        <w:numPr>
          <w:ilvl w:val="0"/>
          <w:numId w:val="23"/>
        </w:numPr>
        <w:spacing w:after="0" w:line="300" w:lineRule="atLeast"/>
        <w:rPr>
          <w:rFonts w:cs="Arial"/>
          <w:color w:val="auto"/>
          <w:sz w:val="21"/>
        </w:rPr>
      </w:pPr>
      <w:r w:rsidRPr="008B5B7D">
        <w:rPr>
          <w:rFonts w:cs="Arial"/>
          <w:color w:val="auto"/>
          <w:sz w:val="21"/>
          <w:szCs w:val="21"/>
        </w:rPr>
        <w:t>Both as employers and public bodies, HEIs need to ensure that their REF procedures do not discriminate unlawfully against, or otherwise have the effect of harassing or victimising individuals because of age, disability, gender identity, marriage and civil partnership, race, religion or belief, sex or sexual orientation or because they are pregnant or have recently given birth. In addition, in Northern Ireland, HEIs must ensure that their procedures do not discriminate on the grounds of political opinion.</w:t>
      </w:r>
      <w:r w:rsidR="00F24A4E">
        <w:rPr>
          <w:rFonts w:cs="Arial"/>
          <w:color w:val="auto"/>
          <w:sz w:val="21"/>
          <w:szCs w:val="21"/>
        </w:rPr>
        <w:t xml:space="preserve"> Notwithstanding the guidance and requirements of this document, this remains a direct responsibility of each HEI.</w:t>
      </w:r>
    </w:p>
    <w:p w14:paraId="032E14D3" w14:textId="77777777" w:rsidR="00ED1960" w:rsidRPr="00465FC3" w:rsidRDefault="00ED1960" w:rsidP="00DE2A56">
      <w:pPr>
        <w:spacing w:after="0" w:line="300" w:lineRule="atLeast"/>
        <w:rPr>
          <w:rFonts w:cs="Arial"/>
          <w:color w:val="auto"/>
          <w:sz w:val="21"/>
        </w:rPr>
      </w:pPr>
    </w:p>
    <w:p w14:paraId="1853EA18" w14:textId="3C470411" w:rsidR="00ED1960" w:rsidRPr="009A32B1" w:rsidRDefault="00ED1960" w:rsidP="00ED1960">
      <w:pPr>
        <w:numPr>
          <w:ilvl w:val="0"/>
          <w:numId w:val="23"/>
        </w:numPr>
        <w:spacing w:after="0" w:line="300" w:lineRule="atLeast"/>
        <w:rPr>
          <w:rFonts w:cs="Arial"/>
          <w:color w:val="auto"/>
          <w:sz w:val="21"/>
        </w:rPr>
      </w:pPr>
      <w:r>
        <w:rPr>
          <w:rFonts w:cs="Arial"/>
          <w:color w:val="auto"/>
          <w:sz w:val="21"/>
          <w:szCs w:val="21"/>
        </w:rPr>
        <w:t>In developing and implementing their codes of practice, institutions should bear in mind the principles behind the key policy decisions regarding staff, in particular the requirement that HEIs submit all staff with significant responsibility for research. This change was introduced in response to concerns that selecting staff in previous assessment exercises had potentially deleterious effects on individuals, their</w:t>
      </w:r>
      <w:r w:rsidRPr="00ED1960">
        <w:rPr>
          <w:rFonts w:cs="Arial"/>
          <w:color w:val="auto"/>
          <w:sz w:val="21"/>
          <w:szCs w:val="21"/>
        </w:rPr>
        <w:t xml:space="preserve"> career choices, progression and morale</w:t>
      </w:r>
      <w:r>
        <w:rPr>
          <w:rFonts w:cs="Arial"/>
          <w:color w:val="auto"/>
          <w:sz w:val="21"/>
          <w:szCs w:val="21"/>
        </w:rPr>
        <w:t>.</w:t>
      </w:r>
    </w:p>
    <w:p w14:paraId="44BDB953" w14:textId="77777777" w:rsidR="009A32B1" w:rsidRPr="009A32B1" w:rsidRDefault="009A32B1" w:rsidP="002804AC">
      <w:pPr>
        <w:spacing w:after="0" w:line="300" w:lineRule="atLeast"/>
        <w:rPr>
          <w:rFonts w:cs="Arial"/>
          <w:color w:val="auto"/>
          <w:sz w:val="21"/>
        </w:rPr>
      </w:pPr>
    </w:p>
    <w:p w14:paraId="37E7C43D" w14:textId="4FE6E7D8" w:rsidR="009A32B1" w:rsidRPr="009A32B1" w:rsidRDefault="009A32B1" w:rsidP="00570383">
      <w:pPr>
        <w:numPr>
          <w:ilvl w:val="0"/>
          <w:numId w:val="23"/>
        </w:numPr>
        <w:spacing w:after="0" w:line="300" w:lineRule="atLeast"/>
        <w:rPr>
          <w:rFonts w:cs="Arial"/>
          <w:color w:val="auto"/>
          <w:sz w:val="21"/>
        </w:rPr>
      </w:pPr>
      <w:r>
        <w:rPr>
          <w:rFonts w:cs="Arial"/>
          <w:color w:val="auto"/>
          <w:sz w:val="21"/>
          <w:szCs w:val="21"/>
        </w:rPr>
        <w:lastRenderedPageBreak/>
        <w:t xml:space="preserve">The guidance set out in this document </w:t>
      </w:r>
      <w:r w:rsidRPr="008B5B7D">
        <w:rPr>
          <w:rFonts w:cs="Arial"/>
          <w:color w:val="auto"/>
          <w:sz w:val="21"/>
          <w:szCs w:val="21"/>
        </w:rPr>
        <w:t xml:space="preserve">is intended to assist HEIs in drawing up a code of practice that frames their decision-making processes in relation to REF 2021 in the context of the principles of </w:t>
      </w:r>
      <w:r w:rsidR="00E62AC4" w:rsidRPr="008B5B7D">
        <w:rPr>
          <w:rFonts w:cs="Arial"/>
          <w:color w:val="auto"/>
          <w:sz w:val="21"/>
          <w:szCs w:val="21"/>
        </w:rPr>
        <w:t>equalit</w:t>
      </w:r>
      <w:r w:rsidR="00E62AC4">
        <w:rPr>
          <w:rFonts w:cs="Arial"/>
          <w:color w:val="auto"/>
          <w:sz w:val="21"/>
          <w:szCs w:val="21"/>
        </w:rPr>
        <w:t>y</w:t>
      </w:r>
      <w:r w:rsidR="00E62AC4" w:rsidRPr="008B5B7D">
        <w:rPr>
          <w:rFonts w:cs="Arial"/>
          <w:color w:val="auto"/>
          <w:sz w:val="21"/>
          <w:szCs w:val="21"/>
        </w:rPr>
        <w:t xml:space="preserve"> </w:t>
      </w:r>
      <w:r w:rsidRPr="008B5B7D">
        <w:rPr>
          <w:rFonts w:cs="Arial"/>
          <w:color w:val="auto"/>
          <w:sz w:val="21"/>
          <w:szCs w:val="21"/>
        </w:rPr>
        <w:t>and diversity, and all relevant legislation</w:t>
      </w:r>
      <w:r>
        <w:rPr>
          <w:rFonts w:cs="Arial"/>
          <w:color w:val="auto"/>
          <w:sz w:val="21"/>
          <w:szCs w:val="21"/>
        </w:rPr>
        <w:t>.</w:t>
      </w:r>
    </w:p>
    <w:p w14:paraId="27E2A3D5" w14:textId="77777777" w:rsidR="009A32B1" w:rsidRDefault="009A32B1" w:rsidP="002804AC">
      <w:pPr>
        <w:spacing w:after="0" w:line="300" w:lineRule="atLeast"/>
        <w:rPr>
          <w:rFonts w:cs="Arial"/>
          <w:color w:val="auto"/>
          <w:sz w:val="21"/>
        </w:rPr>
      </w:pPr>
    </w:p>
    <w:p w14:paraId="00D218D3" w14:textId="50F3C808" w:rsidR="00570383" w:rsidRPr="00570383" w:rsidRDefault="00570383" w:rsidP="00512DA2">
      <w:pPr>
        <w:numPr>
          <w:ilvl w:val="0"/>
          <w:numId w:val="23"/>
        </w:numPr>
        <w:spacing w:after="0" w:line="300" w:lineRule="atLeast"/>
        <w:rPr>
          <w:rFonts w:cs="Arial"/>
          <w:color w:val="auto"/>
          <w:sz w:val="21"/>
          <w:szCs w:val="21"/>
        </w:rPr>
      </w:pPr>
      <w:r w:rsidRPr="00570383">
        <w:rPr>
          <w:rFonts w:cs="Arial"/>
          <w:color w:val="auto"/>
          <w:sz w:val="21"/>
        </w:rPr>
        <w:t xml:space="preserve">The deadline for </w:t>
      </w:r>
      <w:r w:rsidR="00512DA2">
        <w:rPr>
          <w:rFonts w:cs="Arial"/>
          <w:color w:val="auto"/>
          <w:sz w:val="21"/>
        </w:rPr>
        <w:t xml:space="preserve">submitting codes of practice is </w:t>
      </w:r>
      <w:r w:rsidR="000808C1">
        <w:rPr>
          <w:rFonts w:cs="Arial"/>
          <w:color w:val="auto"/>
          <w:sz w:val="21"/>
        </w:rPr>
        <w:t>noon, 7 June 2019</w:t>
      </w:r>
      <w:r w:rsidRPr="00570383">
        <w:rPr>
          <w:rFonts w:cs="Arial"/>
          <w:color w:val="auto"/>
          <w:sz w:val="21"/>
        </w:rPr>
        <w:t xml:space="preserve">. </w:t>
      </w:r>
      <w:r w:rsidR="006A5CA9" w:rsidRPr="008B5B7D">
        <w:rPr>
          <w:rFonts w:cs="Arial"/>
          <w:color w:val="auto"/>
          <w:sz w:val="21"/>
          <w:szCs w:val="21"/>
        </w:rPr>
        <w:t xml:space="preserve">The Equality and Diversity Advisory Panel </w:t>
      </w:r>
      <w:r w:rsidR="006A5CA9">
        <w:rPr>
          <w:rFonts w:cs="Arial"/>
          <w:color w:val="auto"/>
          <w:sz w:val="21"/>
          <w:szCs w:val="21"/>
        </w:rPr>
        <w:t>(</w:t>
      </w:r>
      <w:r w:rsidR="00512DA2" w:rsidRPr="008B5B7D">
        <w:rPr>
          <w:rFonts w:cs="Arial"/>
          <w:color w:val="auto"/>
          <w:sz w:val="21"/>
          <w:szCs w:val="21"/>
        </w:rPr>
        <w:t>EDAP</w:t>
      </w:r>
      <w:r w:rsidR="006A5CA9">
        <w:rPr>
          <w:rFonts w:cs="Arial"/>
          <w:color w:val="auto"/>
          <w:sz w:val="21"/>
          <w:szCs w:val="21"/>
        </w:rPr>
        <w:t>)</w:t>
      </w:r>
      <w:r w:rsidR="00512DA2" w:rsidRPr="008B5B7D">
        <w:rPr>
          <w:rFonts w:cs="Arial"/>
          <w:color w:val="auto"/>
          <w:sz w:val="21"/>
          <w:szCs w:val="21"/>
        </w:rPr>
        <w:t xml:space="preserve"> will examine the codes and advise the UK funding bodies on their adherence to th</w:t>
      </w:r>
      <w:r w:rsidR="00512DA2">
        <w:rPr>
          <w:rFonts w:cs="Arial"/>
          <w:color w:val="auto"/>
          <w:sz w:val="21"/>
          <w:szCs w:val="21"/>
        </w:rPr>
        <w:t>e</w:t>
      </w:r>
      <w:r w:rsidR="00512DA2" w:rsidRPr="008B5B7D">
        <w:rPr>
          <w:rFonts w:cs="Arial"/>
          <w:color w:val="auto"/>
          <w:sz w:val="21"/>
          <w:szCs w:val="21"/>
        </w:rPr>
        <w:t xml:space="preserve"> guidance, prior to approval and publication. All submitted and approved codes of practice will be published before the submission deadline. The provisional publication date </w:t>
      </w:r>
      <w:r w:rsidR="009A32B1">
        <w:rPr>
          <w:rFonts w:cs="Arial"/>
          <w:color w:val="auto"/>
          <w:sz w:val="21"/>
          <w:szCs w:val="21"/>
        </w:rPr>
        <w:t>is</w:t>
      </w:r>
      <w:r w:rsidR="00512DA2" w:rsidRPr="008B5B7D">
        <w:rPr>
          <w:rFonts w:cs="Arial"/>
          <w:color w:val="auto"/>
          <w:sz w:val="21"/>
          <w:szCs w:val="21"/>
        </w:rPr>
        <w:t xml:space="preserve"> December 2019</w:t>
      </w:r>
      <w:r w:rsidRPr="00570383">
        <w:rPr>
          <w:rFonts w:cs="Arial"/>
          <w:color w:val="auto"/>
          <w:sz w:val="21"/>
        </w:rPr>
        <w:t xml:space="preserve">. </w:t>
      </w:r>
    </w:p>
    <w:p w14:paraId="170F064F" w14:textId="77777777" w:rsidR="00570383" w:rsidRPr="00570383" w:rsidRDefault="00570383" w:rsidP="00570383">
      <w:pPr>
        <w:spacing w:after="0" w:line="300" w:lineRule="atLeast"/>
        <w:rPr>
          <w:rFonts w:cs="Arial"/>
          <w:color w:val="auto"/>
          <w:sz w:val="21"/>
        </w:rPr>
      </w:pPr>
    </w:p>
    <w:p w14:paraId="3671CC42" w14:textId="77777777" w:rsidR="00570383" w:rsidRPr="00570383" w:rsidRDefault="00570383" w:rsidP="00570383">
      <w:pPr>
        <w:keepNext/>
        <w:spacing w:after="120" w:line="300" w:lineRule="atLeast"/>
        <w:outlineLvl w:val="1"/>
        <w:rPr>
          <w:rFonts w:cs="Arial"/>
          <w:b/>
          <w:color w:val="auto"/>
          <w:sz w:val="28"/>
          <w:szCs w:val="28"/>
        </w:rPr>
      </w:pPr>
      <w:r w:rsidRPr="00570383">
        <w:rPr>
          <w:rFonts w:cs="Arial"/>
          <w:b/>
          <w:color w:val="auto"/>
          <w:sz w:val="28"/>
          <w:szCs w:val="28"/>
        </w:rPr>
        <w:t>Action required</w:t>
      </w:r>
    </w:p>
    <w:p w14:paraId="46B5D0DD" w14:textId="5A80E700" w:rsidR="00570383" w:rsidRPr="00570383" w:rsidRDefault="00512DA2" w:rsidP="00A37B46">
      <w:pPr>
        <w:numPr>
          <w:ilvl w:val="0"/>
          <w:numId w:val="23"/>
        </w:numPr>
        <w:spacing w:after="0" w:line="300" w:lineRule="atLeast"/>
        <w:rPr>
          <w:rFonts w:cs="Arial"/>
          <w:color w:val="auto"/>
          <w:sz w:val="21"/>
        </w:rPr>
      </w:pPr>
      <w:r>
        <w:rPr>
          <w:rFonts w:cs="Arial"/>
          <w:color w:val="auto"/>
          <w:sz w:val="21"/>
        </w:rPr>
        <w:t xml:space="preserve">This </w:t>
      </w:r>
      <w:r w:rsidR="00A37B46" w:rsidRPr="00A37B46">
        <w:rPr>
          <w:rFonts w:cs="Arial"/>
          <w:color w:val="auto"/>
          <w:sz w:val="21"/>
        </w:rPr>
        <w:t xml:space="preserve">document is for information and to guide institutions in drawing up and implementing a code of practice. No action is required by </w:t>
      </w:r>
      <w:r w:rsidR="006A5CA9">
        <w:rPr>
          <w:rFonts w:cs="Arial"/>
          <w:color w:val="auto"/>
          <w:sz w:val="21"/>
        </w:rPr>
        <w:t>HEIs</w:t>
      </w:r>
      <w:r w:rsidR="00A37B46" w:rsidRPr="00A37B46">
        <w:rPr>
          <w:rFonts w:cs="Arial"/>
          <w:color w:val="auto"/>
          <w:sz w:val="21"/>
        </w:rPr>
        <w:t xml:space="preserve"> at this stage.</w:t>
      </w:r>
    </w:p>
    <w:p w14:paraId="481A7804" w14:textId="77777777" w:rsidR="00570383" w:rsidRPr="00570383" w:rsidRDefault="00570383" w:rsidP="00570383">
      <w:pPr>
        <w:spacing w:after="0" w:line="300" w:lineRule="atLeast"/>
        <w:rPr>
          <w:rFonts w:cs="Arial"/>
          <w:color w:val="auto"/>
          <w:sz w:val="21"/>
        </w:rPr>
      </w:pPr>
    </w:p>
    <w:p w14:paraId="3A7B011A" w14:textId="77777777" w:rsidR="00570383" w:rsidRPr="00570383" w:rsidRDefault="00570383" w:rsidP="00570383">
      <w:pPr>
        <w:keepNext/>
        <w:spacing w:after="120" w:line="300" w:lineRule="atLeast"/>
        <w:outlineLvl w:val="1"/>
        <w:rPr>
          <w:rFonts w:cs="Arial"/>
          <w:b/>
          <w:color w:val="auto"/>
          <w:sz w:val="28"/>
          <w:szCs w:val="28"/>
        </w:rPr>
      </w:pPr>
      <w:r w:rsidRPr="00570383">
        <w:rPr>
          <w:rFonts w:cs="Arial"/>
          <w:b/>
          <w:color w:val="auto"/>
          <w:sz w:val="28"/>
          <w:szCs w:val="28"/>
        </w:rPr>
        <w:t>Further information</w:t>
      </w:r>
    </w:p>
    <w:p w14:paraId="1BE61F82" w14:textId="77777777" w:rsidR="00570383" w:rsidRPr="00570383" w:rsidRDefault="00570383" w:rsidP="00570383">
      <w:pPr>
        <w:numPr>
          <w:ilvl w:val="0"/>
          <w:numId w:val="23"/>
        </w:numPr>
        <w:spacing w:after="0" w:line="300" w:lineRule="atLeast"/>
        <w:rPr>
          <w:rFonts w:cs="Arial"/>
          <w:color w:val="auto"/>
          <w:sz w:val="21"/>
        </w:rPr>
      </w:pPr>
      <w:r w:rsidRPr="00570383">
        <w:rPr>
          <w:rFonts w:cs="Arial"/>
          <w:color w:val="auto"/>
          <w:sz w:val="21"/>
        </w:rPr>
        <w:t xml:space="preserve">Further information about the REF is available at </w:t>
      </w:r>
      <w:hyperlink r:id="rId9" w:history="1">
        <w:r w:rsidRPr="00570383">
          <w:rPr>
            <w:rFonts w:cs="Arial"/>
            <w:color w:val="0000FF"/>
            <w:sz w:val="21"/>
            <w:u w:val="single"/>
          </w:rPr>
          <w:t>www.ref.ac.uk</w:t>
        </w:r>
      </w:hyperlink>
      <w:r w:rsidRPr="00570383">
        <w:rPr>
          <w:rFonts w:cs="Arial"/>
          <w:color w:val="auto"/>
          <w:sz w:val="21"/>
        </w:rPr>
        <w:t>.</w:t>
      </w:r>
    </w:p>
    <w:p w14:paraId="665388A1" w14:textId="77777777" w:rsidR="00570383" w:rsidRPr="00570383" w:rsidRDefault="00570383" w:rsidP="00570383">
      <w:pPr>
        <w:spacing w:after="0" w:line="300" w:lineRule="atLeast"/>
        <w:rPr>
          <w:rFonts w:cs="Arial"/>
          <w:color w:val="auto"/>
          <w:sz w:val="21"/>
        </w:rPr>
      </w:pPr>
    </w:p>
    <w:p w14:paraId="2DAD707D" w14:textId="1E2ADB8B" w:rsidR="00570383" w:rsidRPr="00570383" w:rsidRDefault="00570383" w:rsidP="00570383">
      <w:pPr>
        <w:numPr>
          <w:ilvl w:val="0"/>
          <w:numId w:val="23"/>
        </w:numPr>
        <w:spacing w:after="0" w:line="300" w:lineRule="atLeast"/>
        <w:rPr>
          <w:rFonts w:cs="Arial"/>
          <w:color w:val="auto"/>
          <w:sz w:val="21"/>
        </w:rPr>
      </w:pPr>
      <w:r w:rsidRPr="00570383">
        <w:rPr>
          <w:rFonts w:cs="Arial"/>
          <w:color w:val="auto"/>
          <w:sz w:val="21"/>
        </w:rPr>
        <w:t xml:space="preserve">Enquiries from members of staff at UK </w:t>
      </w:r>
      <w:r w:rsidR="004349A8">
        <w:rPr>
          <w:rFonts w:cs="Arial"/>
          <w:color w:val="auto"/>
          <w:sz w:val="21"/>
        </w:rPr>
        <w:t>HEIs</w:t>
      </w:r>
      <w:r w:rsidRPr="00570383">
        <w:rPr>
          <w:rFonts w:cs="Arial"/>
          <w:color w:val="auto"/>
          <w:sz w:val="21"/>
        </w:rPr>
        <w:t xml:space="preserve"> should be directed in the first instance to their institutional REF contact. These contacts for each institution are listed at </w:t>
      </w:r>
      <w:hyperlink r:id="rId10" w:history="1">
        <w:r w:rsidRPr="00570383">
          <w:rPr>
            <w:rFonts w:cs="Arial"/>
            <w:color w:val="0000FF"/>
            <w:sz w:val="21"/>
            <w:u w:val="single"/>
          </w:rPr>
          <w:t>www.ref.ac.uk</w:t>
        </w:r>
      </w:hyperlink>
      <w:r w:rsidRPr="00570383">
        <w:rPr>
          <w:rFonts w:cs="Arial"/>
          <w:color w:val="auto"/>
          <w:sz w:val="21"/>
        </w:rPr>
        <w:t xml:space="preserve"> under Contact.</w:t>
      </w:r>
    </w:p>
    <w:p w14:paraId="71C149BE" w14:textId="77777777" w:rsidR="00570383" w:rsidRPr="00570383" w:rsidRDefault="00570383" w:rsidP="00570383">
      <w:pPr>
        <w:spacing w:after="0" w:line="300" w:lineRule="atLeast"/>
        <w:ind w:left="720"/>
        <w:rPr>
          <w:rFonts w:cs="Arial"/>
          <w:color w:val="auto"/>
          <w:sz w:val="21"/>
          <w:szCs w:val="22"/>
          <w:lang w:eastAsia="en-US"/>
        </w:rPr>
      </w:pPr>
    </w:p>
    <w:p w14:paraId="1F36F22A" w14:textId="77777777" w:rsidR="00570383" w:rsidRPr="00512DA2" w:rsidRDefault="00570383" w:rsidP="00512DA2">
      <w:pPr>
        <w:numPr>
          <w:ilvl w:val="0"/>
          <w:numId w:val="23"/>
        </w:numPr>
        <w:spacing w:after="0" w:line="300" w:lineRule="atLeast"/>
        <w:rPr>
          <w:rFonts w:cs="Arial"/>
          <w:color w:val="auto"/>
          <w:sz w:val="21"/>
        </w:rPr>
      </w:pPr>
      <w:r w:rsidRPr="00570383">
        <w:rPr>
          <w:rFonts w:cs="Arial"/>
          <w:color w:val="auto"/>
          <w:sz w:val="21"/>
        </w:rPr>
        <w:t xml:space="preserve">Other enquiries should be addressed to </w:t>
      </w:r>
      <w:hyperlink r:id="rId11" w:history="1">
        <w:r w:rsidRPr="00570383">
          <w:rPr>
            <w:rFonts w:cs="Arial"/>
            <w:color w:val="0000FF"/>
            <w:sz w:val="21"/>
            <w:u w:val="single"/>
          </w:rPr>
          <w:t>info@ref.ac.uk</w:t>
        </w:r>
      </w:hyperlink>
      <w:r w:rsidRPr="00570383">
        <w:rPr>
          <w:rFonts w:cs="Arial"/>
          <w:color w:val="auto"/>
          <w:sz w:val="21"/>
        </w:rPr>
        <w:t>.</w:t>
      </w:r>
    </w:p>
    <w:p w14:paraId="19F4FDB7" w14:textId="77777777" w:rsidR="00570383" w:rsidRDefault="00570383">
      <w:pPr>
        <w:spacing w:after="0" w:line="240" w:lineRule="auto"/>
        <w:rPr>
          <w:b/>
          <w:color w:val="auto"/>
          <w:sz w:val="32"/>
          <w:szCs w:val="32"/>
        </w:rPr>
      </w:pPr>
      <w:r>
        <w:rPr>
          <w:b/>
          <w:color w:val="auto"/>
          <w:sz w:val="32"/>
          <w:szCs w:val="32"/>
        </w:rPr>
        <w:br w:type="page"/>
      </w:r>
    </w:p>
    <w:p w14:paraId="66B621C1" w14:textId="77777777" w:rsidR="00512DA2" w:rsidRPr="00512DA2" w:rsidRDefault="00512DA2" w:rsidP="00512DA2">
      <w:pPr>
        <w:keepNext/>
        <w:spacing w:after="120" w:line="300" w:lineRule="atLeast"/>
        <w:outlineLvl w:val="1"/>
        <w:rPr>
          <w:rFonts w:cs="Arial"/>
          <w:b/>
          <w:color w:val="auto"/>
          <w:sz w:val="28"/>
          <w:szCs w:val="28"/>
        </w:rPr>
      </w:pPr>
      <w:r>
        <w:rPr>
          <w:rFonts w:cs="Arial"/>
          <w:b/>
          <w:color w:val="auto"/>
          <w:sz w:val="28"/>
          <w:szCs w:val="28"/>
        </w:rPr>
        <w:lastRenderedPageBreak/>
        <w:t>Introduction</w:t>
      </w:r>
    </w:p>
    <w:p w14:paraId="7439E5DE" w14:textId="7AA96934"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The purpose of </w:t>
      </w:r>
      <w:r w:rsidR="00512DA2">
        <w:rPr>
          <w:rFonts w:cs="Arial"/>
          <w:color w:val="auto"/>
          <w:sz w:val="21"/>
          <w:szCs w:val="21"/>
        </w:rPr>
        <w:t>this guidance document</w:t>
      </w:r>
      <w:r w:rsidRPr="008B5B7D">
        <w:rPr>
          <w:rFonts w:cs="Arial"/>
          <w:color w:val="auto"/>
          <w:sz w:val="21"/>
          <w:szCs w:val="21"/>
        </w:rPr>
        <w:t xml:space="preserve"> is to support institutions in drawing up and implementing a code of practice on: the fair and transparent identification of staff with significant responsibility for research; determining who is an independent researcher; and the selection of outputs</w:t>
      </w:r>
      <w:r w:rsidR="00A37B46">
        <w:rPr>
          <w:rFonts w:cs="Arial"/>
          <w:color w:val="auto"/>
          <w:sz w:val="21"/>
          <w:szCs w:val="21"/>
        </w:rPr>
        <w:t>, including approaches to supporting staff with circumstances</w:t>
      </w:r>
      <w:r w:rsidRPr="008B5B7D">
        <w:rPr>
          <w:rFonts w:cs="Arial"/>
          <w:color w:val="auto"/>
          <w:sz w:val="21"/>
          <w:szCs w:val="21"/>
        </w:rPr>
        <w:t xml:space="preserve">. This will aid institutions in </w:t>
      </w:r>
      <w:r w:rsidR="00F24A4E">
        <w:rPr>
          <w:rFonts w:cs="Arial"/>
          <w:color w:val="auto"/>
          <w:sz w:val="21"/>
          <w:szCs w:val="21"/>
        </w:rPr>
        <w:t xml:space="preserve">their responsibilities in respect of </w:t>
      </w:r>
      <w:r w:rsidRPr="008B5B7D">
        <w:rPr>
          <w:rFonts w:cs="Arial"/>
          <w:color w:val="auto"/>
          <w:sz w:val="21"/>
          <w:szCs w:val="21"/>
        </w:rPr>
        <w:t>promoting equality and diversity, complying with legislation and avoiding discrimination, when preparing submissions to the REF.</w:t>
      </w:r>
    </w:p>
    <w:p w14:paraId="6C34600B" w14:textId="77777777" w:rsidR="008B5B7D" w:rsidRPr="008B5B7D" w:rsidRDefault="008B5B7D" w:rsidP="008B5B7D">
      <w:pPr>
        <w:spacing w:after="0" w:line="300" w:lineRule="atLeast"/>
        <w:rPr>
          <w:rFonts w:cs="Arial"/>
          <w:color w:val="auto"/>
          <w:sz w:val="21"/>
          <w:szCs w:val="21"/>
        </w:rPr>
      </w:pPr>
    </w:p>
    <w:p w14:paraId="30558381" w14:textId="618B5008"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Each institution making a submission is required to develop, document and apply a code of practice on determining who is an independent researcher and the selection of outputs in their REF submissions. Those institutions not submitting 100 per cent of Category A eligible staff will be required to include in the code of practice the criteria and processes, agreed with staff, for identifying staff with significant responsibility for research</w:t>
      </w:r>
      <w:r w:rsidR="00AD5303">
        <w:rPr>
          <w:rFonts w:cs="Arial"/>
          <w:color w:val="auto"/>
          <w:sz w:val="21"/>
          <w:szCs w:val="21"/>
        </w:rPr>
        <w:t xml:space="preserve">. </w:t>
      </w:r>
      <w:r w:rsidRPr="008B5B7D">
        <w:rPr>
          <w:rFonts w:cs="Arial"/>
          <w:color w:val="auto"/>
          <w:sz w:val="21"/>
          <w:szCs w:val="21"/>
        </w:rPr>
        <w:t xml:space="preserve">The code of practice should be effective from the point at which it is approved. On making submissions, the head of institution will be required to confirm adherence to this code. </w:t>
      </w:r>
    </w:p>
    <w:p w14:paraId="5BA2A8EE" w14:textId="77777777" w:rsidR="008B5B7D" w:rsidRPr="008B5B7D" w:rsidRDefault="008B5B7D" w:rsidP="008B5B7D">
      <w:pPr>
        <w:spacing w:after="0" w:line="300" w:lineRule="atLeast"/>
        <w:rPr>
          <w:rFonts w:cs="Arial"/>
          <w:color w:val="auto"/>
          <w:sz w:val="21"/>
          <w:szCs w:val="21"/>
        </w:rPr>
      </w:pPr>
    </w:p>
    <w:p w14:paraId="0A378DBA" w14:textId="2D7C298E"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The funding bodies require that institutions’ codes of practice be submitted to the REF team by </w:t>
      </w:r>
      <w:r w:rsidR="000808C1">
        <w:rPr>
          <w:rFonts w:cs="Arial"/>
          <w:color w:val="auto"/>
          <w:sz w:val="21"/>
          <w:szCs w:val="21"/>
        </w:rPr>
        <w:t>noon, 7 June 2019</w:t>
      </w:r>
      <w:r w:rsidRPr="008B5B7D">
        <w:rPr>
          <w:rFonts w:cs="Arial"/>
          <w:color w:val="auto"/>
          <w:sz w:val="21"/>
          <w:szCs w:val="21"/>
        </w:rPr>
        <w:t xml:space="preserve">. EDAP will examine these and will provide advice to the funding bodies on approving the codes. There will be an opportunity for institutions to revise codes where the need is identified as part of the approval process. We will publish approved codes of practice by the end of 2019. </w:t>
      </w:r>
    </w:p>
    <w:p w14:paraId="1044D531" w14:textId="77777777" w:rsidR="008B5B7D" w:rsidRPr="008B5B7D" w:rsidRDefault="008B5B7D" w:rsidP="008B5B7D">
      <w:pPr>
        <w:spacing w:after="0" w:line="300" w:lineRule="atLeast"/>
        <w:rPr>
          <w:rFonts w:cs="Arial"/>
          <w:color w:val="auto"/>
          <w:sz w:val="21"/>
          <w:szCs w:val="21"/>
        </w:rPr>
      </w:pPr>
    </w:p>
    <w:p w14:paraId="3BB36A41" w14:textId="198C50B3" w:rsid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If an HEI identifies an exceptional need to make significant changes to the content of its code of practice after it has been approved by the relevant funding body, the HEI must provide a revised code to the REF team. Final versions of codes of practice will be collected from all submitting institutions in early 2021, for publication along with the submissions in 2022. </w:t>
      </w:r>
    </w:p>
    <w:p w14:paraId="62173F67" w14:textId="77777777" w:rsidR="00A37B46" w:rsidRDefault="00A37B46" w:rsidP="004627E5">
      <w:pPr>
        <w:spacing w:after="0" w:line="300" w:lineRule="atLeast"/>
        <w:rPr>
          <w:rFonts w:cs="Arial"/>
          <w:color w:val="auto"/>
          <w:sz w:val="21"/>
          <w:szCs w:val="21"/>
        </w:rPr>
      </w:pPr>
    </w:p>
    <w:p w14:paraId="5759040B" w14:textId="3BBDE37A" w:rsidR="00A37B46" w:rsidRPr="008B5B7D" w:rsidRDefault="00A37B46" w:rsidP="008B5B7D">
      <w:pPr>
        <w:numPr>
          <w:ilvl w:val="0"/>
          <w:numId w:val="23"/>
        </w:numPr>
        <w:spacing w:after="0" w:line="300" w:lineRule="atLeast"/>
        <w:rPr>
          <w:rFonts w:cs="Arial"/>
          <w:color w:val="auto"/>
          <w:sz w:val="21"/>
          <w:szCs w:val="21"/>
        </w:rPr>
      </w:pPr>
      <w:r>
        <w:rPr>
          <w:rFonts w:cs="Arial"/>
          <w:color w:val="auto"/>
          <w:sz w:val="21"/>
          <w:szCs w:val="21"/>
        </w:rPr>
        <w:t>EDAP may also refer to an HEI’s code of practice when providing advice to the sub-panels on their assessment of the ‘People’ section of the environment statement (REF 5b)</w:t>
      </w:r>
      <w:r w:rsidR="00465FC3">
        <w:rPr>
          <w:rFonts w:cs="Arial"/>
          <w:color w:val="auto"/>
          <w:sz w:val="21"/>
          <w:szCs w:val="21"/>
        </w:rPr>
        <w:t xml:space="preserve"> and may use this as a basis for audit, where necessary. </w:t>
      </w:r>
    </w:p>
    <w:p w14:paraId="6D0014F4" w14:textId="77777777" w:rsidR="008B5B7D" w:rsidRPr="008B5B7D" w:rsidRDefault="008B5B7D" w:rsidP="008B5B7D">
      <w:pPr>
        <w:spacing w:after="0" w:line="300" w:lineRule="atLeast"/>
        <w:rPr>
          <w:rFonts w:cs="Arial"/>
          <w:color w:val="auto"/>
          <w:sz w:val="21"/>
          <w:szCs w:val="21"/>
        </w:rPr>
      </w:pPr>
    </w:p>
    <w:p w14:paraId="3730D093" w14:textId="0198562E"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We have developed the guidance to institutions set out below with advice from EDAP. It is intended to assist HEIs in drawing up a code of practice that frames their decision-making processes in relation to REF 2021 in the context of the principles of </w:t>
      </w:r>
      <w:r w:rsidR="00E62AC4" w:rsidRPr="008B5B7D">
        <w:rPr>
          <w:rFonts w:cs="Arial"/>
          <w:color w:val="auto"/>
          <w:sz w:val="21"/>
          <w:szCs w:val="21"/>
        </w:rPr>
        <w:t>equalit</w:t>
      </w:r>
      <w:r w:rsidR="00E62AC4">
        <w:rPr>
          <w:rFonts w:cs="Arial"/>
          <w:color w:val="auto"/>
          <w:sz w:val="21"/>
          <w:szCs w:val="21"/>
        </w:rPr>
        <w:t>y</w:t>
      </w:r>
      <w:r w:rsidR="00E62AC4" w:rsidRPr="008B5B7D">
        <w:rPr>
          <w:rFonts w:cs="Arial"/>
          <w:color w:val="auto"/>
          <w:sz w:val="21"/>
          <w:szCs w:val="21"/>
        </w:rPr>
        <w:t xml:space="preserve"> </w:t>
      </w:r>
      <w:r w:rsidRPr="008B5B7D">
        <w:rPr>
          <w:rFonts w:cs="Arial"/>
          <w:color w:val="auto"/>
          <w:sz w:val="21"/>
          <w:szCs w:val="21"/>
        </w:rPr>
        <w:t xml:space="preserve">and diversity, and all relevant legislation. </w:t>
      </w:r>
      <w:r w:rsidR="00F24A4E">
        <w:rPr>
          <w:rFonts w:cs="Arial"/>
          <w:color w:val="auto"/>
          <w:sz w:val="21"/>
          <w:szCs w:val="21"/>
        </w:rPr>
        <w:t>However compliance with their legal obligations in this area remains the responsibility of each HEI.</w:t>
      </w:r>
    </w:p>
    <w:p w14:paraId="66BE5BA9" w14:textId="77777777" w:rsidR="008B5B7D" w:rsidRPr="008B5B7D" w:rsidRDefault="008B5B7D" w:rsidP="008B5B7D">
      <w:pPr>
        <w:spacing w:after="0" w:line="300" w:lineRule="atLeast"/>
        <w:rPr>
          <w:rFonts w:cs="Arial"/>
          <w:color w:val="auto"/>
          <w:sz w:val="21"/>
          <w:szCs w:val="21"/>
        </w:rPr>
      </w:pPr>
    </w:p>
    <w:p w14:paraId="2FCF4E71" w14:textId="7777777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We understand that most institutions taking part in REF 2021 will have submitted a code of practice on staff selection as part of the 2014 exercise. While the changes to the submission process for REF 2021 require institutions to focus their codes differently, in most cases we consider there will be aspects of previous codes that participating institutions will build upon for this exercise. We recommend institutions consult the overview report which identified areas of good practice found in the 2014 exercise (</w:t>
      </w:r>
      <w:hyperlink r:id="rId12" w:anchor="d.en.75885" w:history="1">
        <w:r w:rsidRPr="008B5B7D">
          <w:rPr>
            <w:rFonts w:cs="Arial"/>
            <w:color w:val="0000FF"/>
            <w:sz w:val="21"/>
            <w:szCs w:val="21"/>
            <w:u w:val="single"/>
          </w:rPr>
          <w:t>http://www.ref.ac.uk/2014/pubs/refcodesofpracticegoodpracticereport/#d.en.75885</w:t>
        </w:r>
      </w:hyperlink>
      <w:r w:rsidRPr="008B5B7D">
        <w:rPr>
          <w:rFonts w:cs="Arial"/>
          <w:color w:val="auto"/>
          <w:sz w:val="21"/>
          <w:szCs w:val="21"/>
        </w:rPr>
        <w:t xml:space="preserve">), as an </w:t>
      </w:r>
      <w:r w:rsidRPr="008B5B7D">
        <w:rPr>
          <w:rFonts w:cs="Arial"/>
          <w:color w:val="auto"/>
          <w:sz w:val="21"/>
          <w:szCs w:val="21"/>
        </w:rPr>
        <w:lastRenderedPageBreak/>
        <w:t>aid to development</w:t>
      </w:r>
      <w:r w:rsidR="008E04D4">
        <w:rPr>
          <w:rFonts w:cs="Arial"/>
          <w:color w:val="auto"/>
          <w:sz w:val="21"/>
          <w:szCs w:val="21"/>
        </w:rPr>
        <w:t xml:space="preserve">. </w:t>
      </w:r>
      <w:r w:rsidRPr="008B5B7D">
        <w:rPr>
          <w:rFonts w:cs="Arial"/>
          <w:color w:val="auto"/>
          <w:sz w:val="21"/>
          <w:szCs w:val="21"/>
        </w:rPr>
        <w:t xml:space="preserve">We also encourage institutions to review their REF 2014 impact assessments and any actions that they committed to that were identified through that process. </w:t>
      </w:r>
    </w:p>
    <w:p w14:paraId="3F011C0B" w14:textId="77777777" w:rsidR="008B5B7D" w:rsidRPr="008B5B7D" w:rsidRDefault="008B5B7D" w:rsidP="008B5B7D">
      <w:pPr>
        <w:spacing w:after="0" w:line="300" w:lineRule="atLeast"/>
        <w:rPr>
          <w:rFonts w:cs="Arial"/>
          <w:color w:val="auto"/>
          <w:sz w:val="21"/>
          <w:szCs w:val="21"/>
        </w:rPr>
      </w:pPr>
    </w:p>
    <w:p w14:paraId="289DA76B" w14:textId="77777777" w:rsidR="00512DA2" w:rsidRPr="00512DA2" w:rsidRDefault="00512DA2" w:rsidP="00512DA2">
      <w:pPr>
        <w:keepNext/>
        <w:spacing w:after="120" w:line="300" w:lineRule="atLeast"/>
        <w:outlineLvl w:val="1"/>
        <w:rPr>
          <w:rFonts w:cs="Arial"/>
          <w:b/>
          <w:color w:val="auto"/>
          <w:sz w:val="28"/>
          <w:szCs w:val="28"/>
        </w:rPr>
      </w:pPr>
      <w:r>
        <w:rPr>
          <w:rFonts w:cs="Arial"/>
          <w:b/>
          <w:color w:val="auto"/>
          <w:sz w:val="28"/>
          <w:szCs w:val="28"/>
        </w:rPr>
        <w:t>The legislative context</w:t>
      </w:r>
    </w:p>
    <w:p w14:paraId="432C6A0B" w14:textId="7777777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The Equality Act 2010 harmonised and consolidated previous anti-discrimination legislation. The Act covers the protected characteristics of: </w:t>
      </w:r>
    </w:p>
    <w:p w14:paraId="19ED0E5A" w14:textId="77777777" w:rsidR="008B5B7D" w:rsidRPr="008B5B7D" w:rsidRDefault="008B5B7D" w:rsidP="00F24A4E">
      <w:pPr>
        <w:numPr>
          <w:ilvl w:val="0"/>
          <w:numId w:val="26"/>
        </w:numPr>
        <w:spacing w:after="0" w:line="300" w:lineRule="atLeast"/>
        <w:ind w:left="714" w:hanging="357"/>
        <w:rPr>
          <w:rFonts w:cs="Arial"/>
          <w:color w:val="auto"/>
          <w:sz w:val="21"/>
          <w:szCs w:val="21"/>
          <w:lang w:eastAsia="en-US"/>
        </w:rPr>
      </w:pPr>
      <w:r w:rsidRPr="008B5B7D">
        <w:rPr>
          <w:rFonts w:cs="Arial"/>
          <w:color w:val="auto"/>
          <w:sz w:val="21"/>
          <w:szCs w:val="21"/>
          <w:lang w:eastAsia="en-US"/>
        </w:rPr>
        <w:t>age</w:t>
      </w:r>
    </w:p>
    <w:p w14:paraId="364C4AD1" w14:textId="77777777" w:rsidR="008B5B7D" w:rsidRPr="008B5B7D" w:rsidRDefault="008B5B7D" w:rsidP="00F24A4E">
      <w:pPr>
        <w:numPr>
          <w:ilvl w:val="0"/>
          <w:numId w:val="26"/>
        </w:numPr>
        <w:spacing w:after="0" w:line="300" w:lineRule="atLeast"/>
        <w:ind w:left="714" w:hanging="357"/>
        <w:rPr>
          <w:rFonts w:cs="Arial"/>
          <w:color w:val="auto"/>
          <w:sz w:val="21"/>
          <w:szCs w:val="21"/>
          <w:lang w:eastAsia="en-US"/>
        </w:rPr>
      </w:pPr>
      <w:r w:rsidRPr="008B5B7D">
        <w:rPr>
          <w:rFonts w:cs="Arial"/>
          <w:color w:val="auto"/>
          <w:sz w:val="21"/>
          <w:szCs w:val="21"/>
          <w:lang w:eastAsia="en-US"/>
        </w:rPr>
        <w:t>disability</w:t>
      </w:r>
    </w:p>
    <w:p w14:paraId="27DF0FA4" w14:textId="77777777" w:rsidR="008B5B7D" w:rsidRPr="008B5B7D" w:rsidRDefault="008B5B7D" w:rsidP="00F24A4E">
      <w:pPr>
        <w:numPr>
          <w:ilvl w:val="0"/>
          <w:numId w:val="26"/>
        </w:numPr>
        <w:spacing w:after="0" w:line="300" w:lineRule="atLeast"/>
        <w:ind w:left="714" w:hanging="357"/>
        <w:rPr>
          <w:rFonts w:cs="Arial"/>
          <w:color w:val="auto"/>
          <w:sz w:val="21"/>
          <w:szCs w:val="21"/>
          <w:lang w:eastAsia="en-US"/>
        </w:rPr>
      </w:pPr>
      <w:r w:rsidRPr="008B5B7D">
        <w:rPr>
          <w:rFonts w:cs="Arial"/>
          <w:color w:val="auto"/>
          <w:sz w:val="21"/>
          <w:szCs w:val="21"/>
          <w:lang w:eastAsia="en-US"/>
        </w:rPr>
        <w:t>gender reassignment</w:t>
      </w:r>
    </w:p>
    <w:p w14:paraId="3367C6A5" w14:textId="77777777" w:rsidR="008B5B7D" w:rsidRPr="008B5B7D" w:rsidRDefault="008B5B7D" w:rsidP="00F24A4E">
      <w:pPr>
        <w:numPr>
          <w:ilvl w:val="0"/>
          <w:numId w:val="26"/>
        </w:numPr>
        <w:spacing w:after="0" w:line="300" w:lineRule="atLeast"/>
        <w:ind w:left="714" w:hanging="357"/>
        <w:rPr>
          <w:rFonts w:cs="Arial"/>
          <w:color w:val="auto"/>
          <w:sz w:val="21"/>
          <w:szCs w:val="21"/>
          <w:lang w:eastAsia="en-US"/>
        </w:rPr>
      </w:pPr>
      <w:r w:rsidRPr="008B5B7D">
        <w:rPr>
          <w:rFonts w:cs="Arial"/>
          <w:color w:val="auto"/>
          <w:sz w:val="21"/>
          <w:szCs w:val="21"/>
          <w:lang w:eastAsia="en-US"/>
        </w:rPr>
        <w:t>marriage and civil partnership</w:t>
      </w:r>
    </w:p>
    <w:p w14:paraId="2F3C6708" w14:textId="77777777" w:rsidR="008B5B7D" w:rsidRPr="008B5B7D" w:rsidRDefault="008B5B7D" w:rsidP="00F24A4E">
      <w:pPr>
        <w:numPr>
          <w:ilvl w:val="0"/>
          <w:numId w:val="26"/>
        </w:numPr>
        <w:spacing w:after="0" w:line="300" w:lineRule="atLeast"/>
        <w:ind w:left="714" w:hanging="357"/>
        <w:rPr>
          <w:rFonts w:cs="Arial"/>
          <w:color w:val="auto"/>
          <w:sz w:val="21"/>
          <w:szCs w:val="21"/>
          <w:lang w:eastAsia="en-US"/>
        </w:rPr>
      </w:pPr>
      <w:r w:rsidRPr="008B5B7D">
        <w:rPr>
          <w:rFonts w:cs="Arial"/>
          <w:color w:val="auto"/>
          <w:sz w:val="21"/>
          <w:szCs w:val="21"/>
          <w:lang w:eastAsia="en-US"/>
        </w:rPr>
        <w:t xml:space="preserve">pregnancy and maternity </w:t>
      </w:r>
    </w:p>
    <w:p w14:paraId="3B49757F" w14:textId="77777777" w:rsidR="008B5B7D" w:rsidRPr="008B5B7D" w:rsidRDefault="008B5B7D" w:rsidP="00F24A4E">
      <w:pPr>
        <w:numPr>
          <w:ilvl w:val="0"/>
          <w:numId w:val="26"/>
        </w:numPr>
        <w:spacing w:after="0" w:line="300" w:lineRule="atLeast"/>
        <w:ind w:left="714" w:hanging="357"/>
        <w:rPr>
          <w:rFonts w:cs="Arial"/>
          <w:color w:val="auto"/>
          <w:sz w:val="21"/>
          <w:szCs w:val="21"/>
          <w:lang w:eastAsia="en-US"/>
        </w:rPr>
      </w:pPr>
      <w:r w:rsidRPr="008B5B7D">
        <w:rPr>
          <w:rFonts w:cs="Arial"/>
          <w:color w:val="auto"/>
          <w:sz w:val="21"/>
          <w:szCs w:val="21"/>
          <w:lang w:eastAsia="en-US"/>
        </w:rPr>
        <w:t>race</w:t>
      </w:r>
    </w:p>
    <w:p w14:paraId="0C2D6FF1" w14:textId="77777777" w:rsidR="008B5B7D" w:rsidRPr="008B5B7D" w:rsidRDefault="008B5B7D" w:rsidP="00F24A4E">
      <w:pPr>
        <w:numPr>
          <w:ilvl w:val="0"/>
          <w:numId w:val="26"/>
        </w:numPr>
        <w:spacing w:after="0" w:line="300" w:lineRule="atLeast"/>
        <w:ind w:left="714" w:hanging="357"/>
        <w:rPr>
          <w:rFonts w:cs="Arial"/>
          <w:color w:val="auto"/>
          <w:sz w:val="21"/>
          <w:szCs w:val="21"/>
          <w:lang w:eastAsia="en-US"/>
        </w:rPr>
      </w:pPr>
      <w:r w:rsidRPr="008B5B7D">
        <w:rPr>
          <w:rFonts w:cs="Arial"/>
          <w:color w:val="auto"/>
          <w:sz w:val="21"/>
          <w:szCs w:val="21"/>
          <w:lang w:eastAsia="en-US"/>
        </w:rPr>
        <w:t>religion and belief</w:t>
      </w:r>
    </w:p>
    <w:p w14:paraId="462C2C1E" w14:textId="77777777" w:rsidR="008B5B7D" w:rsidRPr="008B5B7D" w:rsidRDefault="008B5B7D" w:rsidP="00F24A4E">
      <w:pPr>
        <w:numPr>
          <w:ilvl w:val="0"/>
          <w:numId w:val="26"/>
        </w:numPr>
        <w:spacing w:after="0" w:line="300" w:lineRule="atLeast"/>
        <w:ind w:left="714" w:hanging="357"/>
        <w:rPr>
          <w:rFonts w:cs="Arial"/>
          <w:color w:val="auto"/>
          <w:sz w:val="21"/>
          <w:szCs w:val="21"/>
          <w:lang w:eastAsia="en-US"/>
        </w:rPr>
      </w:pPr>
      <w:r w:rsidRPr="008B5B7D">
        <w:rPr>
          <w:rFonts w:cs="Arial"/>
          <w:color w:val="auto"/>
          <w:sz w:val="21"/>
          <w:szCs w:val="21"/>
          <w:lang w:eastAsia="en-US"/>
        </w:rPr>
        <w:t xml:space="preserve">sex </w:t>
      </w:r>
    </w:p>
    <w:p w14:paraId="27A56440" w14:textId="77777777" w:rsidR="008B5B7D" w:rsidRPr="008B5B7D" w:rsidRDefault="008B5B7D" w:rsidP="00F24A4E">
      <w:pPr>
        <w:numPr>
          <w:ilvl w:val="0"/>
          <w:numId w:val="26"/>
        </w:numPr>
        <w:spacing w:after="0" w:line="300" w:lineRule="atLeast"/>
        <w:ind w:left="714" w:hanging="357"/>
        <w:rPr>
          <w:rFonts w:cs="Arial"/>
          <w:color w:val="auto"/>
          <w:sz w:val="21"/>
          <w:szCs w:val="21"/>
          <w:lang w:eastAsia="en-US"/>
        </w:rPr>
      </w:pPr>
      <w:r w:rsidRPr="008B5B7D">
        <w:rPr>
          <w:rFonts w:cs="Arial"/>
          <w:color w:val="auto"/>
          <w:sz w:val="21"/>
          <w:szCs w:val="21"/>
          <w:lang w:eastAsia="en-US"/>
        </w:rPr>
        <w:t>sexual orientation.</w:t>
      </w:r>
    </w:p>
    <w:p w14:paraId="0F03AD91" w14:textId="77777777" w:rsidR="008B5B7D" w:rsidRPr="008B5B7D" w:rsidRDefault="008B5B7D" w:rsidP="008B5B7D">
      <w:pPr>
        <w:spacing w:after="0" w:line="300" w:lineRule="atLeast"/>
        <w:rPr>
          <w:rFonts w:cs="Arial"/>
          <w:color w:val="auto"/>
          <w:sz w:val="21"/>
          <w:szCs w:val="21"/>
        </w:rPr>
      </w:pPr>
    </w:p>
    <w:p w14:paraId="1B263DA3" w14:textId="69284860"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As well as prohibiting direct discrimination the Act prohibits indirect discrimination – </w:t>
      </w:r>
      <w:r w:rsidR="00215194">
        <w:rPr>
          <w:rFonts w:cs="Arial"/>
          <w:color w:val="auto"/>
          <w:sz w:val="21"/>
          <w:szCs w:val="21"/>
        </w:rPr>
        <w:t xml:space="preserve">that is </w:t>
      </w:r>
      <w:r w:rsidRPr="008B5B7D">
        <w:rPr>
          <w:rFonts w:cs="Arial"/>
          <w:color w:val="auto"/>
          <w:sz w:val="21"/>
          <w:szCs w:val="21"/>
        </w:rPr>
        <w:t>following a policy that, although applied equally to everyone, is harder for those with a protected characteristic to comply with. Indirect discrimination is not a breach of the Act if it is a proportionate means of achieving a legitimate aim. Direct discrimination on the grounds of age will not be unlawful if it is a proportionate means of achieving a legitimate aim</w:t>
      </w:r>
      <w:r w:rsidR="00AD5303">
        <w:rPr>
          <w:rFonts w:cs="Arial"/>
          <w:color w:val="auto"/>
          <w:sz w:val="21"/>
          <w:szCs w:val="21"/>
        </w:rPr>
        <w:t xml:space="preserve">. </w:t>
      </w:r>
    </w:p>
    <w:p w14:paraId="25176544" w14:textId="77777777" w:rsidR="008B5B7D" w:rsidRPr="008B5B7D" w:rsidRDefault="008B5B7D" w:rsidP="008B5B7D">
      <w:pPr>
        <w:spacing w:after="0" w:line="300" w:lineRule="atLeast"/>
        <w:rPr>
          <w:rFonts w:cs="Arial"/>
          <w:color w:val="auto"/>
          <w:sz w:val="21"/>
          <w:szCs w:val="21"/>
        </w:rPr>
      </w:pPr>
    </w:p>
    <w:p w14:paraId="0D94AD62" w14:textId="7777777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With the exceptions of marriage and civil partnership and pregnancy and maternity, protection from discrimination extends to people who are perceived to have or are associated with someone who has a protected characteristic. For example, if a researcher is treated less favourably because they care for their disabled parent, that could be unlawful disability discrimination.</w:t>
      </w:r>
    </w:p>
    <w:p w14:paraId="1BCC4D9D" w14:textId="77777777" w:rsidR="008B5B7D" w:rsidRPr="008B5B7D" w:rsidRDefault="008B5B7D" w:rsidP="008B5B7D">
      <w:pPr>
        <w:spacing w:after="0" w:line="300" w:lineRule="atLeast"/>
        <w:rPr>
          <w:rFonts w:cs="Arial"/>
          <w:color w:val="auto"/>
          <w:sz w:val="21"/>
          <w:szCs w:val="21"/>
        </w:rPr>
      </w:pPr>
    </w:p>
    <w:p w14:paraId="07CA3EAE" w14:textId="7777777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Similarly to previous legislation, it is lawful to treat a disabled person more favourably than a non-disabled person, and public bodies including HEIs are required to make reasonable adjustments for disabled people. </w:t>
      </w:r>
    </w:p>
    <w:p w14:paraId="74D346FD" w14:textId="77777777" w:rsidR="008B5B7D" w:rsidRPr="008B5B7D" w:rsidRDefault="008B5B7D" w:rsidP="008B5B7D">
      <w:pPr>
        <w:spacing w:after="0" w:line="300" w:lineRule="atLeast"/>
        <w:rPr>
          <w:rFonts w:cs="Arial"/>
          <w:color w:val="auto"/>
          <w:sz w:val="21"/>
          <w:szCs w:val="21"/>
        </w:rPr>
      </w:pPr>
    </w:p>
    <w:p w14:paraId="68575770" w14:textId="7777777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The Equality Act places requirements on the funding bodies as public sector organisations and on HEIs as public sector organisations and employers. Most of the Act, as it relates to public functions and employment, came into force in October 2010. The Act covers England, Scotland and Wales. Apart from minor provisions, Northern Ireland is not covered by the Act.</w:t>
      </w:r>
    </w:p>
    <w:p w14:paraId="79C24385" w14:textId="77777777" w:rsidR="008B5B7D" w:rsidRPr="008B5B7D" w:rsidRDefault="008B5B7D" w:rsidP="008B5B7D">
      <w:pPr>
        <w:spacing w:after="0" w:line="300" w:lineRule="atLeast"/>
        <w:rPr>
          <w:rFonts w:cs="Arial"/>
          <w:color w:val="auto"/>
          <w:sz w:val="21"/>
          <w:szCs w:val="21"/>
        </w:rPr>
      </w:pPr>
    </w:p>
    <w:p w14:paraId="2CA52B5F" w14:textId="25AEA334"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The public sector equality duty of the Act came into force in April 2011. Under the public sector equality duty, the higher education</w:t>
      </w:r>
      <w:r w:rsidR="00705B5A">
        <w:rPr>
          <w:rFonts w:cs="Arial"/>
          <w:color w:val="auto"/>
          <w:sz w:val="21"/>
          <w:szCs w:val="21"/>
        </w:rPr>
        <w:t xml:space="preserve"> (HE)</w:t>
      </w:r>
      <w:r w:rsidRPr="008B5B7D">
        <w:rPr>
          <w:rFonts w:cs="Arial"/>
          <w:color w:val="auto"/>
          <w:sz w:val="21"/>
          <w:szCs w:val="21"/>
        </w:rPr>
        <w:t xml:space="preserve"> funding bodies and HEIs in England, Scotland and Wales, in carrying out their functions, must have due regard to the need to:</w:t>
      </w:r>
    </w:p>
    <w:p w14:paraId="577D9E46" w14:textId="77777777" w:rsidR="008B5B7D" w:rsidRPr="008B5B7D" w:rsidRDefault="008B5B7D" w:rsidP="00F24A4E">
      <w:pPr>
        <w:numPr>
          <w:ilvl w:val="1"/>
          <w:numId w:val="23"/>
        </w:numPr>
        <w:tabs>
          <w:tab w:val="clear" w:pos="1134"/>
        </w:tabs>
        <w:spacing w:after="0" w:line="300" w:lineRule="atLeast"/>
        <w:ind w:left="1134" w:hanging="567"/>
        <w:rPr>
          <w:rFonts w:cs="Arial"/>
          <w:color w:val="auto"/>
          <w:sz w:val="21"/>
          <w:szCs w:val="21"/>
        </w:rPr>
      </w:pPr>
      <w:r w:rsidRPr="008B5B7D">
        <w:rPr>
          <w:rFonts w:cs="Arial"/>
          <w:color w:val="auto"/>
          <w:sz w:val="21"/>
          <w:szCs w:val="21"/>
        </w:rPr>
        <w:t>Eliminate discrimination, harassment, victimisation and any other conduct that is prohibited by or under the Act.</w:t>
      </w:r>
    </w:p>
    <w:p w14:paraId="092DB734" w14:textId="77777777" w:rsidR="008B5B7D" w:rsidRPr="008B5B7D" w:rsidRDefault="008B5B7D" w:rsidP="00F24A4E">
      <w:pPr>
        <w:numPr>
          <w:ilvl w:val="1"/>
          <w:numId w:val="23"/>
        </w:numPr>
        <w:tabs>
          <w:tab w:val="clear" w:pos="1134"/>
        </w:tabs>
        <w:spacing w:after="0" w:line="300" w:lineRule="atLeast"/>
        <w:ind w:left="1134" w:hanging="567"/>
        <w:rPr>
          <w:rFonts w:cs="Arial"/>
          <w:color w:val="auto"/>
          <w:sz w:val="21"/>
          <w:szCs w:val="21"/>
        </w:rPr>
      </w:pPr>
      <w:r w:rsidRPr="008B5B7D">
        <w:rPr>
          <w:rFonts w:cs="Arial"/>
          <w:color w:val="auto"/>
          <w:sz w:val="21"/>
          <w:szCs w:val="21"/>
        </w:rPr>
        <w:lastRenderedPageBreak/>
        <w:t>Advance equality of opportunity between persons who share a relevant protected characteristic and persons who do not share it.</w:t>
      </w:r>
    </w:p>
    <w:p w14:paraId="39D9FC37" w14:textId="71D69BCD" w:rsidR="008B5B7D" w:rsidRPr="008B5B7D" w:rsidRDefault="008B5B7D" w:rsidP="00F24A4E">
      <w:pPr>
        <w:numPr>
          <w:ilvl w:val="1"/>
          <w:numId w:val="23"/>
        </w:numPr>
        <w:tabs>
          <w:tab w:val="clear" w:pos="1134"/>
        </w:tabs>
        <w:spacing w:after="0" w:line="300" w:lineRule="atLeast"/>
        <w:ind w:left="1134" w:hanging="567"/>
        <w:rPr>
          <w:rFonts w:cs="Arial"/>
          <w:color w:val="auto"/>
          <w:sz w:val="21"/>
          <w:szCs w:val="21"/>
        </w:rPr>
      </w:pPr>
      <w:r w:rsidRPr="008B5B7D">
        <w:rPr>
          <w:rFonts w:cs="Arial"/>
          <w:color w:val="auto"/>
          <w:sz w:val="21"/>
          <w:szCs w:val="21"/>
        </w:rPr>
        <w:t>Foster good relations between persons who share a relevant protected characteristic and person</w:t>
      </w:r>
      <w:r w:rsidR="00E62AC4">
        <w:rPr>
          <w:rFonts w:cs="Arial"/>
          <w:color w:val="auto"/>
          <w:sz w:val="21"/>
          <w:szCs w:val="21"/>
        </w:rPr>
        <w:t>s</w:t>
      </w:r>
      <w:r w:rsidRPr="008B5B7D">
        <w:rPr>
          <w:rFonts w:cs="Arial"/>
          <w:color w:val="auto"/>
          <w:sz w:val="21"/>
          <w:szCs w:val="21"/>
        </w:rPr>
        <w:t xml:space="preserve"> who do not share it.</w:t>
      </w:r>
      <w:r w:rsidR="00F24A4E">
        <w:rPr>
          <w:rFonts w:cs="Arial"/>
          <w:color w:val="auto"/>
          <w:sz w:val="21"/>
          <w:szCs w:val="21"/>
        </w:rPr>
        <w:t xml:space="preserve"> </w:t>
      </w:r>
    </w:p>
    <w:p w14:paraId="7AAD97E7" w14:textId="77777777" w:rsidR="008B5B7D" w:rsidRPr="008B5B7D" w:rsidRDefault="008B5B7D" w:rsidP="008B5B7D">
      <w:pPr>
        <w:spacing w:after="0" w:line="300" w:lineRule="atLeast"/>
        <w:ind w:left="567"/>
        <w:rPr>
          <w:rFonts w:cs="Arial"/>
          <w:color w:val="auto"/>
          <w:sz w:val="21"/>
          <w:szCs w:val="21"/>
        </w:rPr>
      </w:pPr>
      <w:r w:rsidRPr="008B5B7D">
        <w:rPr>
          <w:rFonts w:cs="Arial"/>
          <w:color w:val="auto"/>
          <w:sz w:val="21"/>
          <w:szCs w:val="21"/>
        </w:rPr>
        <w:t xml:space="preserve"> </w:t>
      </w:r>
    </w:p>
    <w:p w14:paraId="70A97585" w14:textId="7777777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(In this context a ‘relevant’ protected characteristic is one other than marriage and civil partnership.)</w:t>
      </w:r>
    </w:p>
    <w:p w14:paraId="300E7238" w14:textId="77777777" w:rsidR="008B5B7D" w:rsidRPr="008B5B7D" w:rsidRDefault="008B5B7D" w:rsidP="008B5B7D">
      <w:pPr>
        <w:spacing w:after="0" w:line="300" w:lineRule="atLeast"/>
        <w:rPr>
          <w:rFonts w:cs="Arial"/>
          <w:color w:val="auto"/>
          <w:sz w:val="21"/>
          <w:szCs w:val="21"/>
        </w:rPr>
      </w:pPr>
    </w:p>
    <w:p w14:paraId="5BB828DF" w14:textId="7DE469F8" w:rsidR="008B5B7D" w:rsidRPr="00100661" w:rsidRDefault="00282F5D" w:rsidP="002804AC">
      <w:pPr>
        <w:numPr>
          <w:ilvl w:val="0"/>
          <w:numId w:val="23"/>
        </w:numPr>
        <w:spacing w:after="0" w:line="300" w:lineRule="atLeast"/>
        <w:rPr>
          <w:rFonts w:cs="Arial"/>
          <w:color w:val="auto"/>
          <w:sz w:val="21"/>
          <w:szCs w:val="21"/>
        </w:rPr>
      </w:pPr>
      <w:r w:rsidRPr="00100661">
        <w:rPr>
          <w:rFonts w:cs="Arial"/>
          <w:color w:val="auto"/>
          <w:sz w:val="21"/>
          <w:szCs w:val="21"/>
        </w:rPr>
        <w:t xml:space="preserve">There are specific duties in </w:t>
      </w:r>
      <w:r w:rsidR="004C355E" w:rsidRPr="00100661">
        <w:rPr>
          <w:rFonts w:cs="Arial"/>
          <w:color w:val="auto"/>
          <w:sz w:val="21"/>
          <w:szCs w:val="21"/>
        </w:rPr>
        <w:t>force</w:t>
      </w:r>
      <w:r w:rsidRPr="00100661">
        <w:rPr>
          <w:rFonts w:cs="Arial"/>
          <w:color w:val="auto"/>
          <w:sz w:val="21"/>
          <w:szCs w:val="21"/>
        </w:rPr>
        <w:t xml:space="preserve"> for England, Scotland and Wales, </w:t>
      </w:r>
      <w:r w:rsidR="00144E44" w:rsidRPr="00100661">
        <w:rPr>
          <w:rFonts w:cs="Arial"/>
          <w:color w:val="auto"/>
          <w:sz w:val="21"/>
          <w:szCs w:val="21"/>
        </w:rPr>
        <w:t>to meet the public sector equality dut</w:t>
      </w:r>
      <w:r w:rsidR="004C355E" w:rsidRPr="00100661">
        <w:rPr>
          <w:rFonts w:cs="Arial"/>
          <w:color w:val="auto"/>
          <w:sz w:val="21"/>
          <w:szCs w:val="21"/>
        </w:rPr>
        <w:t>y</w:t>
      </w:r>
      <w:r w:rsidR="00144E44" w:rsidRPr="00100661">
        <w:rPr>
          <w:rFonts w:cs="Arial"/>
          <w:color w:val="auto"/>
          <w:sz w:val="21"/>
          <w:szCs w:val="21"/>
        </w:rPr>
        <w:t xml:space="preserve">: </w:t>
      </w:r>
      <w:r w:rsidR="005E3B54" w:rsidRPr="00100661">
        <w:rPr>
          <w:rFonts w:cs="Arial"/>
          <w:color w:val="auto"/>
          <w:sz w:val="21"/>
          <w:szCs w:val="21"/>
        </w:rPr>
        <w:t xml:space="preserve">in England, the </w:t>
      </w:r>
      <w:r w:rsidR="005E3B54" w:rsidRPr="00100661">
        <w:rPr>
          <w:rFonts w:cs="Arial"/>
          <w:color w:val="auto"/>
          <w:sz w:val="21"/>
          <w:szCs w:val="21"/>
          <w:shd w:val="clear" w:color="auto" w:fill="FFFFFF"/>
        </w:rPr>
        <w:t>Equality Act 2010 (Specific Duties and Public Authorities) Regulations 2017</w:t>
      </w:r>
      <w:r w:rsidR="005E3B54" w:rsidRPr="00100661">
        <w:rPr>
          <w:rFonts w:cs="Arial"/>
          <w:color w:val="auto"/>
          <w:sz w:val="21"/>
          <w:szCs w:val="21"/>
        </w:rPr>
        <w:t xml:space="preserve">; </w:t>
      </w:r>
      <w:r w:rsidR="00E62AC4">
        <w:rPr>
          <w:rFonts w:cs="Arial"/>
          <w:color w:val="auto"/>
          <w:sz w:val="21"/>
          <w:szCs w:val="21"/>
        </w:rPr>
        <w:t xml:space="preserve">in Scotland, </w:t>
      </w:r>
      <w:r w:rsidR="005E3B54" w:rsidRPr="00100661">
        <w:rPr>
          <w:rFonts w:cs="Arial"/>
          <w:color w:val="auto"/>
          <w:sz w:val="21"/>
          <w:szCs w:val="21"/>
        </w:rPr>
        <w:t xml:space="preserve">the Equality Act 2010 (Specific Duties) (Scotland) Regulations 2012, and Amendment Regulations 2015 and 2016; </w:t>
      </w:r>
      <w:r w:rsidR="00E62AC4">
        <w:rPr>
          <w:rFonts w:cs="Arial"/>
          <w:color w:val="auto"/>
          <w:sz w:val="21"/>
          <w:szCs w:val="21"/>
        </w:rPr>
        <w:t xml:space="preserve">in Wales, </w:t>
      </w:r>
      <w:r w:rsidR="005E3B54" w:rsidRPr="00100661">
        <w:rPr>
          <w:rFonts w:cs="Arial"/>
          <w:color w:val="auto"/>
          <w:sz w:val="21"/>
          <w:szCs w:val="21"/>
        </w:rPr>
        <w:t>t</w:t>
      </w:r>
      <w:r w:rsidR="005E3B54" w:rsidRPr="00100661">
        <w:rPr>
          <w:color w:val="auto"/>
          <w:sz w:val="21"/>
          <w:szCs w:val="21"/>
        </w:rPr>
        <w:t>he Equality Act 2010 (Statutory Duties) (Wales) Regulations 2011.</w:t>
      </w:r>
    </w:p>
    <w:p w14:paraId="4304D3E5" w14:textId="77777777" w:rsidR="008B5B7D" w:rsidRPr="008B5B7D" w:rsidRDefault="008B5B7D" w:rsidP="008B5B7D">
      <w:pPr>
        <w:spacing w:after="0" w:line="300" w:lineRule="atLeast"/>
        <w:rPr>
          <w:rFonts w:cs="Arial"/>
          <w:color w:val="auto"/>
          <w:sz w:val="21"/>
          <w:szCs w:val="21"/>
        </w:rPr>
      </w:pPr>
    </w:p>
    <w:p w14:paraId="2B41CCB6" w14:textId="7777777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The scope of equality legislation in Northern Ireland is similar to the Equality Act. In addition, it is unlawful to discriminate against people on the grounds of political opinion. Section 75 of the Northern Ireland Act 1998 also places a statutory obligation on the Department for the Economy Northern Ireland and HEIs in Northern Ireland in carrying out their public functions to have due regard to the need to promote equality of opportunity:</w:t>
      </w:r>
    </w:p>
    <w:p w14:paraId="2B02FEEB" w14:textId="77777777" w:rsidR="008B5B7D" w:rsidRPr="008B5B7D" w:rsidRDefault="008B5B7D" w:rsidP="00F24A4E">
      <w:pPr>
        <w:numPr>
          <w:ilvl w:val="0"/>
          <w:numId w:val="28"/>
        </w:numPr>
        <w:spacing w:after="0" w:line="300" w:lineRule="atLeast"/>
        <w:ind w:left="714" w:hanging="357"/>
        <w:rPr>
          <w:rFonts w:cs="Arial"/>
          <w:color w:val="auto"/>
          <w:sz w:val="21"/>
          <w:szCs w:val="21"/>
          <w:lang w:eastAsia="en-US"/>
        </w:rPr>
      </w:pPr>
      <w:r w:rsidRPr="008B5B7D">
        <w:rPr>
          <w:rFonts w:cs="Arial"/>
          <w:color w:val="auto"/>
          <w:sz w:val="21"/>
          <w:szCs w:val="21"/>
          <w:lang w:eastAsia="en-US"/>
        </w:rPr>
        <w:t>between persons of different religious belief, political opinion, racial group, age, marital status or sexual orientation;</w:t>
      </w:r>
    </w:p>
    <w:p w14:paraId="2CFA575D" w14:textId="77777777" w:rsidR="008B5B7D" w:rsidRPr="008B5B7D" w:rsidRDefault="008B5B7D" w:rsidP="00F24A4E">
      <w:pPr>
        <w:numPr>
          <w:ilvl w:val="0"/>
          <w:numId w:val="28"/>
        </w:numPr>
        <w:spacing w:after="0" w:line="300" w:lineRule="atLeast"/>
        <w:ind w:left="714" w:hanging="357"/>
        <w:rPr>
          <w:rFonts w:cs="Arial"/>
          <w:color w:val="auto"/>
          <w:sz w:val="21"/>
          <w:szCs w:val="21"/>
          <w:lang w:eastAsia="en-US"/>
        </w:rPr>
      </w:pPr>
      <w:r w:rsidRPr="008B5B7D">
        <w:rPr>
          <w:rFonts w:cs="Arial"/>
          <w:color w:val="auto"/>
          <w:sz w:val="21"/>
          <w:szCs w:val="21"/>
          <w:lang w:eastAsia="en-US"/>
        </w:rPr>
        <w:t>between men and women generally;</w:t>
      </w:r>
    </w:p>
    <w:p w14:paraId="1AF64408" w14:textId="77777777" w:rsidR="008B5B7D" w:rsidRPr="008B5B7D" w:rsidRDefault="008B5B7D" w:rsidP="00F24A4E">
      <w:pPr>
        <w:numPr>
          <w:ilvl w:val="0"/>
          <w:numId w:val="28"/>
        </w:numPr>
        <w:spacing w:after="0" w:line="300" w:lineRule="atLeast"/>
        <w:ind w:left="714" w:hanging="357"/>
        <w:rPr>
          <w:rFonts w:cs="Arial"/>
          <w:color w:val="auto"/>
          <w:sz w:val="21"/>
          <w:szCs w:val="21"/>
          <w:lang w:eastAsia="en-US"/>
        </w:rPr>
      </w:pPr>
      <w:r w:rsidRPr="008B5B7D">
        <w:rPr>
          <w:rFonts w:cs="Arial"/>
          <w:color w:val="auto"/>
          <w:sz w:val="21"/>
          <w:szCs w:val="21"/>
          <w:lang w:eastAsia="en-US"/>
        </w:rPr>
        <w:t>between persons with a disability and persons without; and</w:t>
      </w:r>
    </w:p>
    <w:p w14:paraId="749CB80D" w14:textId="77777777" w:rsidR="008B5B7D" w:rsidRPr="008B5B7D" w:rsidRDefault="008B5B7D" w:rsidP="00F24A4E">
      <w:pPr>
        <w:numPr>
          <w:ilvl w:val="0"/>
          <w:numId w:val="28"/>
        </w:numPr>
        <w:spacing w:after="0" w:line="300" w:lineRule="atLeast"/>
        <w:ind w:left="714" w:hanging="357"/>
        <w:rPr>
          <w:rFonts w:cs="Arial"/>
          <w:color w:val="auto"/>
          <w:sz w:val="21"/>
          <w:szCs w:val="21"/>
          <w:lang w:eastAsia="en-US"/>
        </w:rPr>
      </w:pPr>
      <w:r w:rsidRPr="008B5B7D">
        <w:rPr>
          <w:rFonts w:cs="Arial"/>
          <w:color w:val="auto"/>
          <w:sz w:val="21"/>
          <w:szCs w:val="21"/>
          <w:lang w:eastAsia="en-US"/>
        </w:rPr>
        <w:t>between persons with dependants and persons without.</w:t>
      </w:r>
    </w:p>
    <w:p w14:paraId="3B4DC010" w14:textId="77777777" w:rsidR="008B5B7D" w:rsidRPr="008B5B7D" w:rsidRDefault="008B5B7D" w:rsidP="008B5B7D">
      <w:pPr>
        <w:spacing w:after="0" w:line="300" w:lineRule="atLeast"/>
        <w:rPr>
          <w:rFonts w:cs="Arial"/>
          <w:b/>
          <w:color w:val="auto"/>
          <w:sz w:val="21"/>
          <w:szCs w:val="21"/>
        </w:rPr>
      </w:pPr>
    </w:p>
    <w:p w14:paraId="30CDEAAC" w14:textId="77777777" w:rsidR="008B5B7D" w:rsidRPr="008B5B7D" w:rsidRDefault="008B5B7D" w:rsidP="008B5B7D">
      <w:pPr>
        <w:keepNext/>
        <w:spacing w:after="120" w:line="300" w:lineRule="atLeast"/>
        <w:outlineLvl w:val="3"/>
        <w:rPr>
          <w:rFonts w:cs="Arial"/>
          <w:b/>
          <w:bCs/>
          <w:color w:val="auto"/>
          <w:szCs w:val="21"/>
        </w:rPr>
      </w:pPr>
      <w:r w:rsidRPr="008B5B7D">
        <w:rPr>
          <w:rFonts w:cs="Arial"/>
          <w:b/>
          <w:bCs/>
          <w:color w:val="auto"/>
          <w:szCs w:val="21"/>
        </w:rPr>
        <w:t>Funding bodies’ legal responsibilities</w:t>
      </w:r>
    </w:p>
    <w:p w14:paraId="66B09F8D" w14:textId="4C2ED37D" w:rsidR="008B5B7D" w:rsidRPr="008B5B7D" w:rsidRDefault="008B5B7D" w:rsidP="00E62AC4">
      <w:pPr>
        <w:numPr>
          <w:ilvl w:val="0"/>
          <w:numId w:val="23"/>
        </w:numPr>
        <w:spacing w:after="0" w:line="300" w:lineRule="atLeast"/>
        <w:rPr>
          <w:rFonts w:cs="Arial"/>
          <w:color w:val="auto"/>
          <w:sz w:val="21"/>
          <w:szCs w:val="21"/>
        </w:rPr>
      </w:pPr>
      <w:r w:rsidRPr="008B5B7D">
        <w:rPr>
          <w:rFonts w:cs="Arial"/>
          <w:color w:val="auto"/>
          <w:sz w:val="21"/>
          <w:szCs w:val="21"/>
        </w:rPr>
        <w:t xml:space="preserve">In order to demonstrate compliance with the public sector equality duty, </w:t>
      </w:r>
      <w:r w:rsidR="00215194">
        <w:rPr>
          <w:rFonts w:cs="Arial"/>
          <w:color w:val="auto"/>
          <w:sz w:val="21"/>
          <w:szCs w:val="21"/>
        </w:rPr>
        <w:t xml:space="preserve">and </w:t>
      </w:r>
      <w:r w:rsidRPr="008B5B7D">
        <w:rPr>
          <w:rFonts w:cs="Arial"/>
          <w:color w:val="auto"/>
          <w:sz w:val="21"/>
          <w:szCs w:val="21"/>
        </w:rPr>
        <w:t xml:space="preserve">section 75 of the Northern Ireland Act, the </w:t>
      </w:r>
      <w:r w:rsidR="003F2D96">
        <w:rPr>
          <w:rFonts w:cs="Arial"/>
          <w:color w:val="auto"/>
          <w:sz w:val="21"/>
          <w:szCs w:val="21"/>
        </w:rPr>
        <w:t xml:space="preserve">HE </w:t>
      </w:r>
      <w:r w:rsidRPr="008B5B7D">
        <w:rPr>
          <w:rFonts w:cs="Arial"/>
          <w:color w:val="auto"/>
          <w:sz w:val="21"/>
          <w:szCs w:val="21"/>
        </w:rPr>
        <w:t xml:space="preserve">funding bodies need to consider and understand the impact of their policies on equality. The funding bodies have considered the equality impact of previous exercises in the development of the REF, and equality has been embedded into all relevant elements of the REF. The funding bodies will </w:t>
      </w:r>
      <w:r w:rsidR="00E62AC4" w:rsidRPr="00E62AC4">
        <w:rPr>
          <w:rFonts w:cs="Arial"/>
          <w:color w:val="auto"/>
          <w:sz w:val="21"/>
          <w:szCs w:val="21"/>
        </w:rPr>
        <w:t>publish</w:t>
      </w:r>
      <w:r w:rsidR="00E62AC4">
        <w:rPr>
          <w:rFonts w:cs="Arial"/>
          <w:color w:val="auto"/>
          <w:sz w:val="21"/>
          <w:szCs w:val="21"/>
        </w:rPr>
        <w:t xml:space="preserve"> an</w:t>
      </w:r>
      <w:r w:rsidR="00E62AC4" w:rsidRPr="00E62AC4">
        <w:rPr>
          <w:rFonts w:cs="Arial"/>
          <w:color w:val="auto"/>
          <w:sz w:val="21"/>
          <w:szCs w:val="21"/>
        </w:rPr>
        <w:t xml:space="preserve"> analysis examining any equality impacts</w:t>
      </w:r>
      <w:r w:rsidR="00F261D7">
        <w:rPr>
          <w:rFonts w:cs="Arial"/>
          <w:color w:val="auto"/>
          <w:sz w:val="21"/>
          <w:szCs w:val="21"/>
        </w:rPr>
        <w:t xml:space="preserve"> </w:t>
      </w:r>
      <w:r w:rsidRPr="008B5B7D">
        <w:rPr>
          <w:rFonts w:cs="Arial"/>
          <w:color w:val="auto"/>
          <w:sz w:val="21"/>
          <w:szCs w:val="21"/>
        </w:rPr>
        <w:t>at sector level to inform their future work.</w:t>
      </w:r>
    </w:p>
    <w:p w14:paraId="20E5C09D" w14:textId="77777777" w:rsidR="008B5B7D" w:rsidRPr="008B5B7D" w:rsidRDefault="008B5B7D" w:rsidP="008B5B7D">
      <w:pPr>
        <w:spacing w:after="0" w:line="300" w:lineRule="atLeast"/>
        <w:rPr>
          <w:rFonts w:cs="Arial"/>
          <w:color w:val="auto"/>
          <w:sz w:val="21"/>
          <w:szCs w:val="21"/>
        </w:rPr>
      </w:pPr>
    </w:p>
    <w:p w14:paraId="291AF917" w14:textId="77777777" w:rsidR="008B5B7D" w:rsidRPr="008B5B7D" w:rsidRDefault="008B5B7D" w:rsidP="008B5B7D">
      <w:pPr>
        <w:keepNext/>
        <w:spacing w:after="120" w:line="300" w:lineRule="atLeast"/>
        <w:outlineLvl w:val="3"/>
        <w:rPr>
          <w:rFonts w:cs="Arial"/>
          <w:b/>
          <w:bCs/>
          <w:color w:val="auto"/>
          <w:szCs w:val="21"/>
        </w:rPr>
      </w:pPr>
      <w:r w:rsidRPr="008B5B7D">
        <w:rPr>
          <w:rFonts w:cs="Arial"/>
          <w:b/>
          <w:bCs/>
          <w:color w:val="auto"/>
          <w:szCs w:val="21"/>
        </w:rPr>
        <w:t>HEIs’ legal responsibilities</w:t>
      </w:r>
    </w:p>
    <w:p w14:paraId="6DF3D056" w14:textId="7EB7C5A2" w:rsidR="006D56B8" w:rsidRPr="008B5B7D" w:rsidRDefault="00215194" w:rsidP="006D56B8">
      <w:pPr>
        <w:numPr>
          <w:ilvl w:val="0"/>
          <w:numId w:val="23"/>
        </w:numPr>
        <w:spacing w:after="0" w:line="300" w:lineRule="atLeast"/>
        <w:rPr>
          <w:rFonts w:cs="Arial"/>
          <w:color w:val="auto"/>
          <w:sz w:val="21"/>
          <w:szCs w:val="21"/>
        </w:rPr>
      </w:pPr>
      <w:r>
        <w:rPr>
          <w:rFonts w:cs="Arial"/>
          <w:color w:val="auto"/>
          <w:sz w:val="21"/>
          <w:szCs w:val="21"/>
        </w:rPr>
        <w:t>T</w:t>
      </w:r>
      <w:r w:rsidR="006D56B8" w:rsidRPr="00D834E8">
        <w:rPr>
          <w:rFonts w:cs="Arial"/>
          <w:color w:val="auto"/>
          <w:sz w:val="21"/>
          <w:szCs w:val="21"/>
        </w:rPr>
        <w:t>he f</w:t>
      </w:r>
      <w:r w:rsidR="006D56B8" w:rsidRPr="0010352C">
        <w:rPr>
          <w:rFonts w:cs="Arial"/>
          <w:color w:val="auto"/>
          <w:sz w:val="21"/>
          <w:szCs w:val="21"/>
        </w:rPr>
        <w:t xml:space="preserve">unding bodies have made every effort to try to eliminate any incentives towards discriminatory practices by HEIs in the process, </w:t>
      </w:r>
      <w:r>
        <w:rPr>
          <w:rFonts w:cs="Arial"/>
          <w:color w:val="auto"/>
          <w:sz w:val="21"/>
          <w:szCs w:val="21"/>
        </w:rPr>
        <w:t xml:space="preserve">but </w:t>
      </w:r>
      <w:r w:rsidR="006D56B8" w:rsidRPr="0010352C">
        <w:rPr>
          <w:rFonts w:cs="Arial"/>
          <w:color w:val="auto"/>
          <w:sz w:val="21"/>
          <w:szCs w:val="21"/>
        </w:rPr>
        <w:t xml:space="preserve">to the extent that there are any such inadvertent incentives, it is HEIs' responsibility as </w:t>
      </w:r>
      <w:r w:rsidR="00100661" w:rsidRPr="008B5B7D">
        <w:rPr>
          <w:rFonts w:cs="Arial"/>
          <w:color w:val="auto"/>
          <w:sz w:val="21"/>
          <w:szCs w:val="21"/>
        </w:rPr>
        <w:t>employers and public bodies</w:t>
      </w:r>
      <w:r w:rsidR="006D56B8" w:rsidRPr="0010352C">
        <w:rPr>
          <w:rFonts w:cs="Arial"/>
          <w:color w:val="auto"/>
          <w:sz w:val="21"/>
          <w:szCs w:val="21"/>
        </w:rPr>
        <w:t xml:space="preserve"> to ensure that they avoid engaging in discriminatory practices.</w:t>
      </w:r>
    </w:p>
    <w:p w14:paraId="6A30D1F7" w14:textId="77777777" w:rsidR="006D56B8" w:rsidRDefault="006D56B8" w:rsidP="002804AC">
      <w:pPr>
        <w:spacing w:after="0" w:line="300" w:lineRule="atLeast"/>
        <w:rPr>
          <w:rFonts w:cs="Arial"/>
          <w:color w:val="auto"/>
          <w:sz w:val="21"/>
          <w:szCs w:val="21"/>
        </w:rPr>
      </w:pPr>
    </w:p>
    <w:p w14:paraId="0AD2A7B9" w14:textId="7777777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Both as employers and public bodies, HEIs need to ensure that their REF procedures do not discriminate unlawfully against, or otherwise have the effect of harassing or victimising individuals because of age, disability, gender identity, marriage and civil partnership, race, religion or belief, sex or sexual orientation or because they are pregnant or have recently given birth. In addition, in Northern Ireland, HEIs must ensure that their procedures do not discriminate on the grounds of political opinion.</w:t>
      </w:r>
    </w:p>
    <w:p w14:paraId="4E7918CE" w14:textId="77777777" w:rsidR="008B5B7D" w:rsidRPr="008B5B7D" w:rsidRDefault="008B5B7D" w:rsidP="008B5B7D">
      <w:pPr>
        <w:spacing w:after="0" w:line="300" w:lineRule="atLeast"/>
        <w:rPr>
          <w:rFonts w:cs="Arial"/>
          <w:color w:val="auto"/>
          <w:sz w:val="21"/>
          <w:szCs w:val="21"/>
        </w:rPr>
      </w:pPr>
    </w:p>
    <w:p w14:paraId="16B9844F" w14:textId="1396D766" w:rsidR="008B5B7D" w:rsidRPr="008B5B7D" w:rsidRDefault="008B5B7D" w:rsidP="008B5B7D">
      <w:pPr>
        <w:numPr>
          <w:ilvl w:val="0"/>
          <w:numId w:val="23"/>
        </w:numPr>
        <w:spacing w:after="0" w:line="300" w:lineRule="atLeast"/>
        <w:rPr>
          <w:rFonts w:cs="Arial"/>
          <w:color w:val="auto"/>
          <w:sz w:val="21"/>
          <w:szCs w:val="21"/>
        </w:rPr>
      </w:pPr>
      <w:bookmarkStart w:id="3" w:name="_Ref519691300"/>
      <w:r w:rsidRPr="008B5B7D">
        <w:rPr>
          <w:rFonts w:cs="Arial"/>
          <w:color w:val="auto"/>
          <w:sz w:val="21"/>
          <w:szCs w:val="21"/>
        </w:rPr>
        <w:lastRenderedPageBreak/>
        <w:t>When developing their REF procedures, HEIs will also n</w:t>
      </w:r>
      <w:r w:rsidR="00215194">
        <w:rPr>
          <w:rFonts w:cs="Arial"/>
          <w:color w:val="auto"/>
          <w:sz w:val="21"/>
          <w:szCs w:val="21"/>
        </w:rPr>
        <w:t xml:space="preserve">eed to be mindful that under </w:t>
      </w:r>
      <w:r w:rsidRPr="008B5B7D">
        <w:rPr>
          <w:rFonts w:cs="Arial"/>
          <w:color w:val="auto"/>
          <w:sz w:val="21"/>
          <w:szCs w:val="21"/>
        </w:rPr>
        <w:t>fixed-term employee and part-time workers regulations, fixed-term employees and part-time workers have the right not to be treated by an employer any less favourably than the employer treats comparable employees on open contracts or full-time workers. The relevant regulations are:</w:t>
      </w:r>
      <w:bookmarkEnd w:id="3"/>
    </w:p>
    <w:p w14:paraId="66158CA2" w14:textId="77777777" w:rsidR="008B5B7D" w:rsidRPr="008B5B7D" w:rsidRDefault="008B5B7D" w:rsidP="00F24A4E">
      <w:pPr>
        <w:numPr>
          <w:ilvl w:val="0"/>
          <w:numId w:val="29"/>
        </w:numPr>
        <w:spacing w:after="0" w:line="300" w:lineRule="atLeast"/>
        <w:ind w:left="714" w:hanging="357"/>
        <w:rPr>
          <w:rFonts w:cs="Arial"/>
          <w:color w:val="auto"/>
          <w:sz w:val="21"/>
          <w:szCs w:val="21"/>
          <w:lang w:eastAsia="en-US"/>
        </w:rPr>
      </w:pPr>
      <w:r w:rsidRPr="008B5B7D">
        <w:rPr>
          <w:rFonts w:cs="Arial"/>
          <w:color w:val="auto"/>
          <w:sz w:val="21"/>
          <w:szCs w:val="21"/>
          <w:lang w:eastAsia="en-US"/>
        </w:rPr>
        <w:t>Part-time Workers (Prevention of Less Favourable Treatment) Regulations 2000</w:t>
      </w:r>
    </w:p>
    <w:p w14:paraId="63C11D0F" w14:textId="77777777" w:rsidR="008B5B7D" w:rsidRPr="008B5B7D" w:rsidRDefault="008B5B7D" w:rsidP="00F24A4E">
      <w:pPr>
        <w:numPr>
          <w:ilvl w:val="0"/>
          <w:numId w:val="29"/>
        </w:numPr>
        <w:spacing w:after="0" w:line="300" w:lineRule="atLeast"/>
        <w:ind w:left="714" w:hanging="357"/>
        <w:rPr>
          <w:rFonts w:cs="Arial"/>
          <w:color w:val="auto"/>
          <w:sz w:val="21"/>
          <w:szCs w:val="21"/>
          <w:lang w:eastAsia="en-US"/>
        </w:rPr>
      </w:pPr>
      <w:r w:rsidRPr="008B5B7D">
        <w:rPr>
          <w:rFonts w:cs="Arial"/>
          <w:color w:val="auto"/>
          <w:sz w:val="21"/>
          <w:szCs w:val="21"/>
          <w:lang w:eastAsia="en-US"/>
        </w:rPr>
        <w:t>Part-time Workers (Prevention of Less Favourable Treatment) Regulations (Northern Ireland) 2000</w:t>
      </w:r>
    </w:p>
    <w:p w14:paraId="0284AC1C" w14:textId="77777777" w:rsidR="008B5B7D" w:rsidRPr="008B5B7D" w:rsidRDefault="008B5B7D" w:rsidP="00F24A4E">
      <w:pPr>
        <w:numPr>
          <w:ilvl w:val="0"/>
          <w:numId w:val="29"/>
        </w:numPr>
        <w:spacing w:after="0" w:line="300" w:lineRule="atLeast"/>
        <w:ind w:left="714" w:hanging="357"/>
        <w:rPr>
          <w:rFonts w:cs="Arial"/>
          <w:color w:val="auto"/>
          <w:sz w:val="21"/>
          <w:szCs w:val="21"/>
          <w:lang w:eastAsia="en-US"/>
        </w:rPr>
      </w:pPr>
      <w:r w:rsidRPr="008B5B7D">
        <w:rPr>
          <w:rFonts w:cs="Arial"/>
          <w:color w:val="auto"/>
          <w:sz w:val="21"/>
          <w:szCs w:val="21"/>
          <w:lang w:eastAsia="en-US"/>
        </w:rPr>
        <w:t>Fixed-term Employees (Prevention of Less Favourable Treatment) Regulations 2002</w:t>
      </w:r>
    </w:p>
    <w:p w14:paraId="36CB519D" w14:textId="77777777" w:rsidR="008B5B7D" w:rsidRPr="008B5B7D" w:rsidRDefault="008B5B7D" w:rsidP="00F24A4E">
      <w:pPr>
        <w:numPr>
          <w:ilvl w:val="0"/>
          <w:numId w:val="29"/>
        </w:numPr>
        <w:spacing w:after="0" w:line="300" w:lineRule="atLeast"/>
        <w:ind w:left="714" w:hanging="357"/>
        <w:rPr>
          <w:rFonts w:cs="Arial"/>
          <w:color w:val="auto"/>
          <w:sz w:val="21"/>
          <w:szCs w:val="21"/>
          <w:lang w:eastAsia="en-US"/>
        </w:rPr>
      </w:pPr>
      <w:r w:rsidRPr="008B5B7D">
        <w:rPr>
          <w:rFonts w:cs="Arial"/>
          <w:color w:val="auto"/>
          <w:sz w:val="21"/>
          <w:szCs w:val="21"/>
          <w:lang w:eastAsia="en-US"/>
        </w:rPr>
        <w:t>Fixed-term Employees (Prevention of Less Favourable Treatment) Regulations (Northern Ireland) 2002.</w:t>
      </w:r>
    </w:p>
    <w:p w14:paraId="3106CAA8" w14:textId="77777777" w:rsidR="008B5B7D" w:rsidRPr="008B5B7D" w:rsidRDefault="008B5B7D" w:rsidP="008B5B7D">
      <w:pPr>
        <w:spacing w:after="0" w:line="300" w:lineRule="atLeast"/>
        <w:rPr>
          <w:rFonts w:cs="Arial"/>
          <w:color w:val="auto"/>
          <w:sz w:val="21"/>
          <w:szCs w:val="21"/>
        </w:rPr>
      </w:pPr>
    </w:p>
    <w:p w14:paraId="6C99589C" w14:textId="5386D45A" w:rsidR="008B5B7D" w:rsidRDefault="008B5B7D" w:rsidP="00C9112F">
      <w:pPr>
        <w:numPr>
          <w:ilvl w:val="0"/>
          <w:numId w:val="23"/>
        </w:numPr>
        <w:spacing w:after="0" w:line="300" w:lineRule="atLeast"/>
        <w:rPr>
          <w:rFonts w:cs="Arial"/>
          <w:color w:val="auto"/>
          <w:sz w:val="21"/>
          <w:szCs w:val="21"/>
        </w:rPr>
      </w:pPr>
      <w:r w:rsidRPr="008B5B7D">
        <w:rPr>
          <w:rFonts w:cs="Arial"/>
          <w:color w:val="auto"/>
          <w:sz w:val="21"/>
          <w:szCs w:val="21"/>
        </w:rPr>
        <w:t>As public sector organisations, in order to show compliance with the requirements of the public sector equality duty in the Equality Act 2010, HEIs in England, Scotland and Wales need to consider and understand the effect of their REF policies on equality. Equalities legislation in Scotland, Northern Ireland and Wales places a specific duty on HEIs to conduct equality impact assessments (EIAs) on new and existing policies</w:t>
      </w:r>
      <w:r w:rsidR="00C9112F">
        <w:rPr>
          <w:rFonts w:cs="Arial"/>
          <w:color w:val="auto"/>
          <w:sz w:val="21"/>
          <w:szCs w:val="21"/>
        </w:rPr>
        <w:t xml:space="preserve">, and on HEIs in England </w:t>
      </w:r>
      <w:r w:rsidR="00C9112F" w:rsidRPr="00C9112F">
        <w:rPr>
          <w:rFonts w:cs="Arial"/>
          <w:color w:val="auto"/>
          <w:sz w:val="21"/>
          <w:szCs w:val="21"/>
        </w:rPr>
        <w:t>to show due regard to the general duty</w:t>
      </w:r>
      <w:r w:rsidRPr="008B5B7D">
        <w:rPr>
          <w:rFonts w:cs="Arial"/>
          <w:color w:val="auto"/>
          <w:sz w:val="21"/>
          <w:szCs w:val="21"/>
        </w:rPr>
        <w:t xml:space="preserve">. Consequently, the funding bodies require all HEIs to conduct EIAs on their policies for selecting staff for the REF. </w:t>
      </w:r>
    </w:p>
    <w:p w14:paraId="51E940BF" w14:textId="77777777" w:rsidR="008B5B7D" w:rsidRPr="008B5B7D" w:rsidRDefault="008B5B7D" w:rsidP="008B5B7D">
      <w:pPr>
        <w:spacing w:after="0" w:line="300" w:lineRule="atLeast"/>
        <w:rPr>
          <w:rFonts w:cs="Arial"/>
          <w:color w:val="auto"/>
          <w:sz w:val="21"/>
          <w:szCs w:val="21"/>
        </w:rPr>
      </w:pPr>
    </w:p>
    <w:p w14:paraId="7C65C4C3" w14:textId="77777777" w:rsidR="008B5B7D" w:rsidRPr="008B5B7D" w:rsidRDefault="008B5B7D" w:rsidP="008B5B7D">
      <w:pPr>
        <w:keepNext/>
        <w:spacing w:after="120" w:line="300" w:lineRule="atLeast"/>
        <w:outlineLvl w:val="3"/>
        <w:rPr>
          <w:rFonts w:cs="Arial"/>
          <w:b/>
          <w:bCs/>
          <w:color w:val="auto"/>
          <w:szCs w:val="21"/>
        </w:rPr>
      </w:pPr>
      <w:r w:rsidRPr="008B5B7D">
        <w:rPr>
          <w:rFonts w:cs="Arial"/>
          <w:b/>
          <w:bCs/>
          <w:color w:val="auto"/>
          <w:szCs w:val="21"/>
        </w:rPr>
        <w:t>Summary of legislation</w:t>
      </w:r>
    </w:p>
    <w:p w14:paraId="673A63D3" w14:textId="69E0F8FC"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A summary of the equality legislation with which institutions have to comply generally, and which they should take into account when preparing REF 2021 su</w:t>
      </w:r>
      <w:r w:rsidR="00215194">
        <w:rPr>
          <w:rFonts w:cs="Arial"/>
          <w:color w:val="auto"/>
          <w:sz w:val="21"/>
          <w:szCs w:val="21"/>
        </w:rPr>
        <w:t>bmissions</w:t>
      </w:r>
      <w:r w:rsidR="005055E8">
        <w:rPr>
          <w:rFonts w:cs="Arial"/>
          <w:color w:val="auto"/>
          <w:sz w:val="21"/>
          <w:szCs w:val="21"/>
        </w:rPr>
        <w:t>,</w:t>
      </w:r>
      <w:r w:rsidR="00215194">
        <w:rPr>
          <w:rFonts w:cs="Arial"/>
          <w:color w:val="auto"/>
          <w:sz w:val="21"/>
          <w:szCs w:val="21"/>
        </w:rPr>
        <w:t xml:space="preserve"> is included in Table 1</w:t>
      </w:r>
      <w:r w:rsidRPr="008B5B7D">
        <w:rPr>
          <w:rFonts w:cs="Arial"/>
          <w:color w:val="auto"/>
          <w:sz w:val="21"/>
          <w:szCs w:val="21"/>
        </w:rPr>
        <w:t>. Panel chairs, members</w:t>
      </w:r>
      <w:r w:rsidR="00C55AC3">
        <w:rPr>
          <w:rFonts w:cs="Arial"/>
          <w:color w:val="auto"/>
          <w:sz w:val="21"/>
          <w:szCs w:val="21"/>
        </w:rPr>
        <w:t>, advisers</w:t>
      </w:r>
      <w:r w:rsidRPr="008B5B7D">
        <w:rPr>
          <w:rFonts w:cs="Arial"/>
          <w:color w:val="auto"/>
          <w:sz w:val="21"/>
          <w:szCs w:val="21"/>
        </w:rPr>
        <w:t xml:space="preserve"> and secretaries have received a briefing about this legislation to inform their development of the panel criteria and working methods. The ‘Equality briefing for REF panels’ </w:t>
      </w:r>
      <w:r w:rsidR="00F261D7">
        <w:rPr>
          <w:rFonts w:cs="Arial"/>
          <w:color w:val="auto"/>
          <w:sz w:val="21"/>
          <w:szCs w:val="21"/>
        </w:rPr>
        <w:t>is</w:t>
      </w:r>
      <w:r w:rsidRPr="008B5B7D">
        <w:rPr>
          <w:rFonts w:cs="Arial"/>
          <w:color w:val="auto"/>
          <w:sz w:val="21"/>
          <w:szCs w:val="21"/>
        </w:rPr>
        <w:t xml:space="preserve"> available at </w:t>
      </w:r>
      <w:hyperlink r:id="rId13" w:history="1">
        <w:r w:rsidRPr="008B5B7D">
          <w:rPr>
            <w:rFonts w:cs="Arial"/>
            <w:color w:val="0000FF"/>
            <w:sz w:val="21"/>
            <w:szCs w:val="21"/>
            <w:u w:val="single"/>
          </w:rPr>
          <w:t>www.ref.ac.uk</w:t>
        </w:r>
      </w:hyperlink>
      <w:r w:rsidR="004D4575">
        <w:rPr>
          <w:rFonts w:cs="Arial"/>
          <w:color w:val="auto"/>
          <w:sz w:val="21"/>
          <w:szCs w:val="21"/>
        </w:rPr>
        <w:t>, under Publications.</w:t>
      </w:r>
      <w:r w:rsidRPr="008B5B7D">
        <w:rPr>
          <w:rFonts w:cs="Arial"/>
          <w:color w:val="auto"/>
          <w:sz w:val="21"/>
          <w:szCs w:val="21"/>
        </w:rPr>
        <w:t xml:space="preserve"> </w:t>
      </w:r>
    </w:p>
    <w:p w14:paraId="46148093" w14:textId="77777777" w:rsidR="008B5B7D" w:rsidRPr="008B5B7D" w:rsidRDefault="008B5B7D" w:rsidP="008B5B7D">
      <w:pPr>
        <w:spacing w:after="0" w:line="300" w:lineRule="atLeast"/>
        <w:rPr>
          <w:rFonts w:cs="Arial"/>
          <w:color w:val="auto"/>
          <w:sz w:val="21"/>
          <w:szCs w:val="21"/>
        </w:rPr>
      </w:pPr>
    </w:p>
    <w:p w14:paraId="1B9568F6" w14:textId="3120F66E" w:rsidR="008B5B7D" w:rsidRPr="008B5B7D" w:rsidRDefault="00215194" w:rsidP="00F24A4E">
      <w:pPr>
        <w:spacing w:after="120" w:line="300" w:lineRule="atLeast"/>
        <w:rPr>
          <w:rFonts w:cs="Arial"/>
          <w:b/>
          <w:color w:val="auto"/>
          <w:sz w:val="21"/>
          <w:szCs w:val="21"/>
        </w:rPr>
      </w:pPr>
      <w:r>
        <w:rPr>
          <w:rFonts w:cs="Arial"/>
          <w:b/>
          <w:color w:val="auto"/>
          <w:sz w:val="21"/>
          <w:szCs w:val="21"/>
        </w:rPr>
        <w:t>Table 1</w:t>
      </w:r>
      <w:r w:rsidR="008B5B7D" w:rsidRPr="008B5B7D">
        <w:rPr>
          <w:rFonts w:cs="Arial"/>
          <w:b/>
          <w:color w:val="auto"/>
          <w:sz w:val="21"/>
          <w:szCs w:val="21"/>
        </w:rPr>
        <w:t>: Summary of equality legislation</w:t>
      </w:r>
    </w:p>
    <w:tbl>
      <w:tblPr>
        <w:tblStyle w:val="PlainTable4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376"/>
      </w:tblGrid>
      <w:tr w:rsidR="008B5B7D" w:rsidRPr="008B5B7D" w14:paraId="77498E25" w14:textId="77777777" w:rsidTr="00AF0E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4DE86BE0" w14:textId="77777777" w:rsidR="008B5B7D" w:rsidRPr="008B5B7D" w:rsidRDefault="008B5B7D" w:rsidP="008B5B7D">
            <w:pPr>
              <w:spacing w:after="120" w:line="300" w:lineRule="atLeast"/>
              <w:rPr>
                <w:rFonts w:cs="Arial"/>
                <w:color w:val="auto"/>
                <w:sz w:val="21"/>
                <w:szCs w:val="21"/>
              </w:rPr>
            </w:pPr>
            <w:r w:rsidRPr="008B5B7D">
              <w:rPr>
                <w:rFonts w:cs="Arial"/>
                <w:color w:val="auto"/>
                <w:sz w:val="21"/>
                <w:szCs w:val="21"/>
              </w:rPr>
              <w:t>Age</w:t>
            </w:r>
          </w:p>
        </w:tc>
        <w:tc>
          <w:tcPr>
            <w:tcW w:w="7376" w:type="dxa"/>
            <w:shd w:val="clear" w:color="auto" w:fill="auto"/>
          </w:tcPr>
          <w:p w14:paraId="687F474A" w14:textId="3B7445C4" w:rsidR="008B5B7D" w:rsidRPr="008B5B7D" w:rsidRDefault="008B5B7D" w:rsidP="008B5B7D">
            <w:pPr>
              <w:spacing w:after="120" w:line="300" w:lineRule="atLeast"/>
              <w:cnfStyle w:val="100000000000" w:firstRow="1" w:lastRow="0" w:firstColumn="0" w:lastColumn="0" w:oddVBand="0" w:evenVBand="0" w:oddHBand="0" w:evenHBand="0" w:firstRowFirstColumn="0" w:firstRowLastColumn="0" w:lastRowFirstColumn="0" w:lastRowLastColumn="0"/>
              <w:rPr>
                <w:rFonts w:cs="Arial"/>
                <w:b w:val="0"/>
                <w:color w:val="auto"/>
                <w:sz w:val="21"/>
                <w:szCs w:val="21"/>
              </w:rPr>
            </w:pPr>
            <w:r w:rsidRPr="008B5B7D">
              <w:rPr>
                <w:rFonts w:cs="Arial"/>
                <w:b w:val="0"/>
                <w:color w:val="auto"/>
                <w:sz w:val="21"/>
                <w:szCs w:val="21"/>
              </w:rPr>
              <w:t xml:space="preserve">All employees within the </w:t>
            </w:r>
            <w:r w:rsidR="003F2D96">
              <w:rPr>
                <w:rFonts w:cs="Arial"/>
                <w:b w:val="0"/>
                <w:color w:val="auto"/>
                <w:sz w:val="21"/>
                <w:szCs w:val="21"/>
              </w:rPr>
              <w:t>HE</w:t>
            </w:r>
            <w:r w:rsidRPr="008B5B7D">
              <w:rPr>
                <w:rFonts w:cs="Arial"/>
                <w:b w:val="0"/>
                <w:color w:val="auto"/>
                <w:sz w:val="21"/>
                <w:szCs w:val="21"/>
              </w:rPr>
              <w:t xml:space="preserve"> sector are protected from unlawful age discrimination, harassment and victimisation in employment under the Equality Act 2010 and the Employment Equality (Age) Regulations (Northern Ireland) 2006. Individuals are also protected if they are perceived to be or if they are associated with a person of a particular age group. </w:t>
            </w:r>
          </w:p>
          <w:p w14:paraId="75DED6B1" w14:textId="76BCD959" w:rsidR="008B5B7D" w:rsidRPr="008B5B7D" w:rsidRDefault="008B5B7D" w:rsidP="008B5B7D">
            <w:pPr>
              <w:spacing w:after="120" w:line="300" w:lineRule="atLeast"/>
              <w:cnfStyle w:val="100000000000" w:firstRow="1" w:lastRow="0" w:firstColumn="0" w:lastColumn="0" w:oddVBand="0" w:evenVBand="0" w:oddHBand="0" w:evenHBand="0" w:firstRowFirstColumn="0" w:firstRowLastColumn="0" w:lastRowFirstColumn="0" w:lastRowLastColumn="0"/>
              <w:rPr>
                <w:rFonts w:cs="Arial"/>
                <w:b w:val="0"/>
                <w:color w:val="auto"/>
                <w:sz w:val="21"/>
                <w:szCs w:val="21"/>
              </w:rPr>
            </w:pPr>
            <w:r w:rsidRPr="008B5B7D">
              <w:rPr>
                <w:rFonts w:cs="Arial"/>
                <w:b w:val="0"/>
                <w:color w:val="auto"/>
                <w:sz w:val="21"/>
                <w:szCs w:val="21"/>
              </w:rPr>
              <w:t>Age discrimination can occur when people of a particular age group are treated less favourably than people in other age groups. An age group could be</w:t>
            </w:r>
            <w:r w:rsidR="005055E8">
              <w:rPr>
                <w:rFonts w:cs="Arial"/>
                <w:b w:val="0"/>
                <w:color w:val="auto"/>
                <w:sz w:val="21"/>
                <w:szCs w:val="21"/>
              </w:rPr>
              <w:t>,</w:t>
            </w:r>
            <w:r w:rsidRPr="008B5B7D">
              <w:rPr>
                <w:rFonts w:cs="Arial"/>
                <w:b w:val="0"/>
                <w:color w:val="auto"/>
                <w:sz w:val="21"/>
                <w:szCs w:val="21"/>
              </w:rPr>
              <w:t xml:space="preserve"> for example, people of the same age, the under 30s or people aged 45-50. A person can belong to a number of different age groups.</w:t>
            </w:r>
          </w:p>
          <w:p w14:paraId="00DF4B53" w14:textId="16E19833" w:rsidR="008B5B7D" w:rsidRPr="008B5B7D" w:rsidRDefault="008B5B7D" w:rsidP="008B5B7D">
            <w:pPr>
              <w:spacing w:after="120" w:line="300" w:lineRule="atLeast"/>
              <w:cnfStyle w:val="100000000000" w:firstRow="1" w:lastRow="0" w:firstColumn="0" w:lastColumn="0" w:oddVBand="0" w:evenVBand="0" w:oddHBand="0" w:evenHBand="0" w:firstRowFirstColumn="0" w:firstRowLastColumn="0" w:lastRowFirstColumn="0" w:lastRowLastColumn="0"/>
              <w:rPr>
                <w:rFonts w:cs="Arial"/>
                <w:b w:val="0"/>
                <w:color w:val="auto"/>
                <w:sz w:val="21"/>
                <w:szCs w:val="21"/>
              </w:rPr>
            </w:pPr>
            <w:r w:rsidRPr="008B5B7D">
              <w:rPr>
                <w:rFonts w:cs="Arial"/>
                <w:b w:val="0"/>
                <w:color w:val="auto"/>
                <w:sz w:val="21"/>
                <w:szCs w:val="21"/>
              </w:rPr>
              <w:t xml:space="preserve">Age discrimination will not be unlawful if it is a proportionate means of achieving a legitimate aim. However, in the context of the REF, the view of the funding bodies is that if a researcher produces excellent research an HEI will not be able to justify not </w:t>
            </w:r>
            <w:r w:rsidR="00F261D7">
              <w:rPr>
                <w:rFonts w:cs="Arial"/>
                <w:b w:val="0"/>
                <w:color w:val="auto"/>
                <w:sz w:val="21"/>
                <w:szCs w:val="21"/>
              </w:rPr>
              <w:t>selecting their outputs</w:t>
            </w:r>
            <w:r w:rsidRPr="008B5B7D">
              <w:rPr>
                <w:rFonts w:cs="Arial"/>
                <w:b w:val="0"/>
                <w:color w:val="auto"/>
                <w:sz w:val="21"/>
                <w:szCs w:val="21"/>
              </w:rPr>
              <w:t xml:space="preserve"> because of their age group.</w:t>
            </w:r>
          </w:p>
          <w:p w14:paraId="11596EEB" w14:textId="3EF96F74" w:rsidR="008B5B7D" w:rsidRPr="008B5B7D" w:rsidRDefault="008B5B7D" w:rsidP="008B5B7D">
            <w:pPr>
              <w:spacing w:after="120" w:line="300" w:lineRule="atLeast"/>
              <w:cnfStyle w:val="100000000000" w:firstRow="1" w:lastRow="0" w:firstColumn="0" w:lastColumn="0" w:oddVBand="0" w:evenVBand="0" w:oddHBand="0" w:evenHBand="0" w:firstRowFirstColumn="0" w:firstRowLastColumn="0" w:lastRowFirstColumn="0" w:lastRowLastColumn="0"/>
              <w:rPr>
                <w:rFonts w:cs="Arial"/>
                <w:b w:val="0"/>
                <w:color w:val="auto"/>
                <w:sz w:val="21"/>
                <w:szCs w:val="21"/>
              </w:rPr>
            </w:pPr>
            <w:r w:rsidRPr="008B5B7D">
              <w:rPr>
                <w:rFonts w:cs="Arial"/>
                <w:b w:val="0"/>
                <w:color w:val="auto"/>
                <w:sz w:val="21"/>
                <w:szCs w:val="21"/>
              </w:rPr>
              <w:lastRenderedPageBreak/>
              <w:t xml:space="preserve">It is important to note that early career researchers </w:t>
            </w:r>
            <w:r w:rsidR="00B22965">
              <w:rPr>
                <w:rFonts w:cs="Arial"/>
                <w:b w:val="0"/>
                <w:color w:val="auto"/>
                <w:sz w:val="21"/>
                <w:szCs w:val="21"/>
              </w:rPr>
              <w:t xml:space="preserve">(ECRs) </w:t>
            </w:r>
            <w:r w:rsidRPr="008B5B7D">
              <w:rPr>
                <w:rFonts w:cs="Arial"/>
                <w:b w:val="0"/>
                <w:color w:val="auto"/>
                <w:sz w:val="21"/>
                <w:szCs w:val="21"/>
              </w:rPr>
              <w:t xml:space="preserve">are likely to come from a range of age groups. The definition of </w:t>
            </w:r>
            <w:r w:rsidR="00B22965">
              <w:rPr>
                <w:rFonts w:cs="Arial"/>
                <w:b w:val="0"/>
                <w:color w:val="auto"/>
                <w:sz w:val="21"/>
                <w:szCs w:val="21"/>
              </w:rPr>
              <w:t>ECR</w:t>
            </w:r>
            <w:r w:rsidRPr="008B5B7D">
              <w:rPr>
                <w:rFonts w:cs="Arial"/>
                <w:b w:val="0"/>
                <w:color w:val="auto"/>
                <w:sz w:val="21"/>
                <w:szCs w:val="21"/>
              </w:rPr>
              <w:t xml:space="preserve"> used in the REF (see </w:t>
            </w:r>
            <w:r w:rsidR="00F261D7">
              <w:rPr>
                <w:rFonts w:cs="Arial"/>
                <w:b w:val="0"/>
                <w:color w:val="auto"/>
                <w:sz w:val="21"/>
                <w:szCs w:val="21"/>
              </w:rPr>
              <w:t xml:space="preserve">’Guidance on submissions’, </w:t>
            </w:r>
            <w:r w:rsidR="00F261D7" w:rsidRPr="00E60825">
              <w:rPr>
                <w:rFonts w:cs="Arial"/>
                <w:b w:val="0"/>
                <w:color w:val="auto"/>
                <w:sz w:val="21"/>
                <w:szCs w:val="21"/>
              </w:rPr>
              <w:t>paragraph</w:t>
            </w:r>
            <w:r w:rsidR="00B44270" w:rsidRPr="00E60825">
              <w:rPr>
                <w:rFonts w:cs="Arial"/>
                <w:b w:val="0"/>
                <w:color w:val="auto"/>
                <w:sz w:val="21"/>
                <w:szCs w:val="21"/>
              </w:rPr>
              <w:t>s 14</w:t>
            </w:r>
            <w:r w:rsidR="007C6DC8" w:rsidRPr="00E60825">
              <w:rPr>
                <w:rFonts w:cs="Arial"/>
                <w:b w:val="0"/>
                <w:color w:val="auto"/>
                <w:sz w:val="21"/>
                <w:szCs w:val="21"/>
              </w:rPr>
              <w:t>8</w:t>
            </w:r>
            <w:r w:rsidR="00B44270" w:rsidRPr="00E60825">
              <w:rPr>
                <w:rFonts w:cs="Arial"/>
                <w:b w:val="0"/>
                <w:color w:val="auto"/>
                <w:sz w:val="21"/>
                <w:szCs w:val="21"/>
              </w:rPr>
              <w:t xml:space="preserve"> to 14</w:t>
            </w:r>
            <w:r w:rsidR="007C6DC8" w:rsidRPr="00E60825">
              <w:rPr>
                <w:rFonts w:cs="Arial"/>
                <w:b w:val="0"/>
                <w:color w:val="auto"/>
                <w:sz w:val="21"/>
                <w:szCs w:val="21"/>
              </w:rPr>
              <w:t>9</w:t>
            </w:r>
            <w:r w:rsidRPr="008B5B7D">
              <w:rPr>
                <w:rFonts w:cs="Arial"/>
                <w:b w:val="0"/>
                <w:color w:val="auto"/>
                <w:sz w:val="21"/>
                <w:szCs w:val="21"/>
              </w:rPr>
              <w:t>) is not limited to young people.</w:t>
            </w:r>
          </w:p>
          <w:p w14:paraId="530EBBDA" w14:textId="02357BF4" w:rsidR="00AF0E98" w:rsidRPr="008B5B7D" w:rsidRDefault="008B5B7D" w:rsidP="00AF0E98">
            <w:pPr>
              <w:spacing w:after="120" w:line="300" w:lineRule="atLeast"/>
              <w:cnfStyle w:val="100000000000" w:firstRow="1" w:lastRow="0" w:firstColumn="0" w:lastColumn="0" w:oddVBand="0" w:evenVBand="0" w:oddHBand="0" w:evenHBand="0" w:firstRowFirstColumn="0" w:firstRowLastColumn="0" w:lastRowFirstColumn="0" w:lastRowLastColumn="0"/>
              <w:rPr>
                <w:rFonts w:cs="Arial"/>
                <w:color w:val="auto"/>
                <w:sz w:val="21"/>
                <w:szCs w:val="21"/>
              </w:rPr>
            </w:pPr>
            <w:r w:rsidRPr="008B5B7D">
              <w:rPr>
                <w:rFonts w:cs="Arial"/>
                <w:b w:val="0"/>
                <w:color w:val="auto"/>
                <w:sz w:val="21"/>
                <w:szCs w:val="21"/>
              </w:rPr>
              <w:t>HEls should also note that</w:t>
            </w:r>
            <w:r w:rsidR="00385523">
              <w:rPr>
                <w:rFonts w:cs="Arial"/>
                <w:b w:val="0"/>
                <w:color w:val="auto"/>
                <w:sz w:val="21"/>
                <w:szCs w:val="21"/>
              </w:rPr>
              <w:t>,</w:t>
            </w:r>
            <w:r w:rsidRPr="008B5B7D">
              <w:rPr>
                <w:rFonts w:cs="Arial"/>
                <w:b w:val="0"/>
                <w:color w:val="auto"/>
                <w:sz w:val="21"/>
                <w:szCs w:val="21"/>
              </w:rPr>
              <w:t xml:space="preserve"> given developments in equalities law in the UK and Europe, the default retirement age has been abolished from 1 October 2011 in England, Scotland, Wales and Northern Ireland.</w:t>
            </w:r>
          </w:p>
        </w:tc>
      </w:tr>
      <w:tr w:rsidR="008B5B7D" w:rsidRPr="008B5B7D" w14:paraId="634D1275" w14:textId="77777777" w:rsidTr="00AF0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5BDF11D5" w14:textId="77777777" w:rsidR="008B5B7D" w:rsidRPr="008B5B7D" w:rsidRDefault="008B5B7D" w:rsidP="008B5B7D">
            <w:pPr>
              <w:spacing w:after="120" w:line="300" w:lineRule="atLeast"/>
              <w:rPr>
                <w:rFonts w:cs="Arial"/>
                <w:color w:val="auto"/>
                <w:sz w:val="21"/>
                <w:szCs w:val="21"/>
              </w:rPr>
            </w:pPr>
            <w:r w:rsidRPr="008B5B7D">
              <w:rPr>
                <w:rFonts w:cs="Arial"/>
                <w:color w:val="auto"/>
                <w:sz w:val="21"/>
                <w:szCs w:val="21"/>
              </w:rPr>
              <w:lastRenderedPageBreak/>
              <w:t>Disability</w:t>
            </w:r>
          </w:p>
        </w:tc>
        <w:tc>
          <w:tcPr>
            <w:tcW w:w="7376" w:type="dxa"/>
            <w:shd w:val="clear" w:color="auto" w:fill="auto"/>
          </w:tcPr>
          <w:p w14:paraId="17BC03E7" w14:textId="4BA6534D" w:rsidR="008B5B7D" w:rsidRPr="008B5B7D" w:rsidRDefault="008B5B7D" w:rsidP="008B5B7D">
            <w:pPr>
              <w:spacing w:after="12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8B5B7D">
              <w:rPr>
                <w:rFonts w:cs="Arial"/>
                <w:color w:val="auto"/>
                <w:sz w:val="21"/>
                <w:szCs w:val="21"/>
              </w:rPr>
              <w:t xml:space="preserve">The Equality Act 2010, the Disability Discrimination Act (1995) (Northern Ireland only) and the Disability Discrimination (Northern Ireland) Order 2006 prevent unlawful discrimination, victimisation and harassment relating to disability. Individuals are also protected if they are perceived to have a disability or if they are associated with a person who </w:t>
            </w:r>
            <w:r w:rsidR="00F24A4E">
              <w:rPr>
                <w:rFonts w:cs="Arial"/>
                <w:color w:val="auto"/>
                <w:sz w:val="21"/>
                <w:szCs w:val="21"/>
              </w:rPr>
              <w:t>has a disability</w:t>
            </w:r>
            <w:r w:rsidRPr="008B5B7D">
              <w:rPr>
                <w:rFonts w:cs="Arial"/>
                <w:color w:val="auto"/>
                <w:sz w:val="21"/>
                <w:szCs w:val="21"/>
              </w:rPr>
              <w:t xml:space="preserve"> (for example, if they are responsible for caring for a family member</w:t>
            </w:r>
            <w:r w:rsidR="00F24A4E">
              <w:rPr>
                <w:rFonts w:cs="Arial"/>
                <w:color w:val="auto"/>
                <w:sz w:val="21"/>
                <w:szCs w:val="21"/>
              </w:rPr>
              <w:t xml:space="preserve"> with a disability</w:t>
            </w:r>
            <w:r w:rsidRPr="008B5B7D">
              <w:rPr>
                <w:rFonts w:cs="Arial"/>
                <w:color w:val="auto"/>
                <w:sz w:val="21"/>
                <w:szCs w:val="21"/>
              </w:rPr>
              <w:t>).</w:t>
            </w:r>
          </w:p>
          <w:p w14:paraId="22EE817F" w14:textId="46D68232" w:rsidR="008B5B7D" w:rsidRPr="008B5B7D" w:rsidRDefault="008B5B7D" w:rsidP="008B5B7D">
            <w:pPr>
              <w:spacing w:after="12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8B5B7D">
              <w:rPr>
                <w:rFonts w:cs="Arial"/>
                <w:color w:val="auto"/>
                <w:sz w:val="21"/>
                <w:szCs w:val="21"/>
              </w:rPr>
              <w:t xml:space="preserve">A person is considered to </w:t>
            </w:r>
            <w:r w:rsidR="00F24A4E">
              <w:rPr>
                <w:rFonts w:cs="Arial"/>
                <w:color w:val="auto"/>
                <w:sz w:val="21"/>
                <w:szCs w:val="21"/>
              </w:rPr>
              <w:t>have a disability</w:t>
            </w:r>
            <w:r w:rsidRPr="008B5B7D">
              <w:rPr>
                <w:rFonts w:cs="Arial"/>
                <w:color w:val="auto"/>
                <w:sz w:val="21"/>
                <w:szCs w:val="21"/>
              </w:rPr>
              <w:t xml:space="preserve"> if they have or have had a physical and/or mental impairment which has 'a substantial and long-term adverse effect on their ability to carry out normal day-to-day activities'. Long-term impairments include those that last or are likely to last for at least 12 months.</w:t>
            </w:r>
          </w:p>
          <w:p w14:paraId="32EAB10A" w14:textId="2D6AC9CA" w:rsidR="008B5B7D" w:rsidRPr="008B5B7D" w:rsidRDefault="008B5B7D" w:rsidP="008B5B7D">
            <w:pPr>
              <w:spacing w:after="12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8B5B7D">
              <w:rPr>
                <w:rFonts w:cs="Arial"/>
                <w:color w:val="auto"/>
                <w:sz w:val="21"/>
                <w:szCs w:val="21"/>
              </w:rPr>
              <w:t>Cancer, HIV, multiple sclerosis and progressive/degenerative conditions are disabilities too, even if they do not currently have an adverse effect on the carrying out of day-to-day activities.</w:t>
            </w:r>
            <w:r w:rsidR="00D834E8">
              <w:rPr>
                <w:rFonts w:cs="Arial"/>
                <w:color w:val="auto"/>
                <w:sz w:val="21"/>
                <w:szCs w:val="21"/>
              </w:rPr>
              <w:t xml:space="preserve"> </w:t>
            </w:r>
            <w:r w:rsidR="00D834E8" w:rsidRPr="00D834E8">
              <w:rPr>
                <w:rFonts w:cs="Arial"/>
                <w:color w:val="auto"/>
                <w:sz w:val="21"/>
                <w:szCs w:val="21"/>
              </w:rPr>
              <w:t xml:space="preserve">An impairment which is managed by medication or medical treatment, but which would </w:t>
            </w:r>
            <w:r w:rsidR="00AF0E98">
              <w:rPr>
                <w:rFonts w:cs="Arial"/>
                <w:color w:val="auto"/>
                <w:sz w:val="21"/>
                <w:szCs w:val="21"/>
              </w:rPr>
              <w:t>have had a substantial and long-</w:t>
            </w:r>
            <w:r w:rsidR="00D834E8" w:rsidRPr="00D834E8">
              <w:rPr>
                <w:rFonts w:cs="Arial"/>
                <w:color w:val="auto"/>
                <w:sz w:val="21"/>
                <w:szCs w:val="21"/>
              </w:rPr>
              <w:t>term adverse effect if not so managed, is also a disability.</w:t>
            </w:r>
          </w:p>
          <w:p w14:paraId="7096A68B" w14:textId="77777777" w:rsidR="008B5B7D" w:rsidRPr="008B5B7D" w:rsidRDefault="008B5B7D" w:rsidP="008B5B7D">
            <w:pPr>
              <w:spacing w:after="12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8B5B7D">
              <w:rPr>
                <w:rFonts w:cs="Arial"/>
                <w:color w:val="auto"/>
                <w:sz w:val="21"/>
                <w:szCs w:val="21"/>
              </w:rPr>
              <w:t>The definition of disability is different in Northern Ireland in that a list of day-to-day activities is referred to.</w:t>
            </w:r>
          </w:p>
          <w:p w14:paraId="5E80217F" w14:textId="2E4D8E1C" w:rsidR="008B5B7D" w:rsidRPr="008B5B7D" w:rsidRDefault="008B5B7D" w:rsidP="008B5B7D">
            <w:pPr>
              <w:spacing w:after="12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u w:val="thick"/>
              </w:rPr>
            </w:pPr>
            <w:r w:rsidRPr="008B5B7D">
              <w:rPr>
                <w:rFonts w:cs="Arial"/>
                <w:color w:val="auto"/>
                <w:sz w:val="21"/>
                <w:szCs w:val="21"/>
              </w:rPr>
              <w:t>There is no list of day-to-day activities for England, Scotland and Wales but day-to-day activities are taken to mean activities that people</w:t>
            </w:r>
            <w:r w:rsidR="00F24A4E">
              <w:rPr>
                <w:rFonts w:cs="Arial"/>
                <w:color w:val="auto"/>
                <w:sz w:val="21"/>
                <w:szCs w:val="21"/>
              </w:rPr>
              <w:t xml:space="preserve"> generally</w:t>
            </w:r>
            <w:r w:rsidRPr="008B5B7D">
              <w:rPr>
                <w:rFonts w:cs="Arial"/>
                <w:color w:val="auto"/>
                <w:sz w:val="21"/>
                <w:szCs w:val="21"/>
              </w:rPr>
              <w:t xml:space="preserve">, not </w:t>
            </w:r>
            <w:r w:rsidR="00F24A4E">
              <w:rPr>
                <w:rFonts w:cs="Arial"/>
                <w:color w:val="auto"/>
                <w:sz w:val="21"/>
                <w:szCs w:val="21"/>
              </w:rPr>
              <w:t xml:space="preserve">a specific </w:t>
            </w:r>
            <w:r w:rsidRPr="008B5B7D">
              <w:rPr>
                <w:rFonts w:cs="Arial"/>
                <w:color w:val="auto"/>
                <w:sz w:val="21"/>
                <w:szCs w:val="21"/>
              </w:rPr>
              <w:t>individual, carry out on a daily or frequent basis.</w:t>
            </w:r>
          </w:p>
          <w:p w14:paraId="749200D7" w14:textId="77777777" w:rsidR="008B5B7D" w:rsidRPr="008B5B7D" w:rsidRDefault="008B5B7D" w:rsidP="008B5B7D">
            <w:pPr>
              <w:spacing w:after="12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8B5B7D">
              <w:rPr>
                <w:rFonts w:cs="Arial"/>
                <w:color w:val="auto"/>
                <w:sz w:val="21"/>
                <w:szCs w:val="21"/>
              </w:rPr>
              <w:t>While there is no definitive list of what is considered a disability, it covers a wide range of impairments including:</w:t>
            </w:r>
          </w:p>
          <w:p w14:paraId="00D427E6" w14:textId="77777777" w:rsidR="008B5B7D" w:rsidRPr="008B5B7D" w:rsidRDefault="008B5B7D" w:rsidP="008B5B7D">
            <w:pPr>
              <w:numPr>
                <w:ilvl w:val="0"/>
                <w:numId w:val="30"/>
              </w:numPr>
              <w:spacing w:after="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lang w:eastAsia="en-US"/>
              </w:rPr>
            </w:pPr>
            <w:r w:rsidRPr="008B5B7D">
              <w:rPr>
                <w:rFonts w:cs="Arial"/>
                <w:color w:val="auto"/>
                <w:sz w:val="21"/>
                <w:szCs w:val="21"/>
                <w:lang w:eastAsia="en-US"/>
              </w:rPr>
              <w:t>sensory impairments</w:t>
            </w:r>
          </w:p>
          <w:p w14:paraId="660B41DF" w14:textId="77777777" w:rsidR="008B5B7D" w:rsidRPr="008B5B7D" w:rsidRDefault="008B5B7D" w:rsidP="008B5B7D">
            <w:pPr>
              <w:numPr>
                <w:ilvl w:val="0"/>
                <w:numId w:val="30"/>
              </w:numPr>
              <w:spacing w:after="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lang w:eastAsia="en-US"/>
              </w:rPr>
            </w:pPr>
            <w:r w:rsidRPr="008B5B7D">
              <w:rPr>
                <w:rFonts w:cs="Arial"/>
                <w:color w:val="auto"/>
                <w:sz w:val="21"/>
                <w:szCs w:val="21"/>
                <w:lang w:eastAsia="en-US"/>
              </w:rPr>
              <w:t>impairments with fluctuating or recurring effects such as rheumatoid arthritis, depression and epilepsy</w:t>
            </w:r>
          </w:p>
          <w:p w14:paraId="58EB055E" w14:textId="50728B6E" w:rsidR="008B5B7D" w:rsidRPr="008B5B7D" w:rsidRDefault="008B5B7D" w:rsidP="008B5B7D">
            <w:pPr>
              <w:numPr>
                <w:ilvl w:val="0"/>
                <w:numId w:val="30"/>
              </w:numPr>
              <w:spacing w:after="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lang w:eastAsia="en-US"/>
              </w:rPr>
            </w:pPr>
            <w:r w:rsidRPr="008B5B7D">
              <w:rPr>
                <w:rFonts w:cs="Arial"/>
                <w:color w:val="auto"/>
                <w:sz w:val="21"/>
                <w:szCs w:val="21"/>
                <w:lang w:eastAsia="en-US"/>
              </w:rPr>
              <w:t>progressive impairments, such as motor neurone disease</w:t>
            </w:r>
            <w:r w:rsidR="00F261D7">
              <w:rPr>
                <w:rFonts w:cs="Arial"/>
                <w:color w:val="auto"/>
                <w:sz w:val="21"/>
                <w:szCs w:val="21"/>
                <w:lang w:eastAsia="en-US"/>
              </w:rPr>
              <w:t>,</w:t>
            </w:r>
            <w:r w:rsidRPr="008B5B7D">
              <w:rPr>
                <w:rFonts w:cs="Arial"/>
                <w:color w:val="auto"/>
                <w:sz w:val="21"/>
                <w:szCs w:val="21"/>
                <w:lang w:eastAsia="en-US"/>
              </w:rPr>
              <w:t xml:space="preserve"> muscular dystrophy, HIV and cancer</w:t>
            </w:r>
          </w:p>
          <w:p w14:paraId="4B39C808" w14:textId="77777777" w:rsidR="008B5B7D" w:rsidRPr="008B5B7D" w:rsidRDefault="008B5B7D" w:rsidP="008B5B7D">
            <w:pPr>
              <w:numPr>
                <w:ilvl w:val="0"/>
                <w:numId w:val="30"/>
              </w:numPr>
              <w:spacing w:after="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lang w:eastAsia="en-US"/>
              </w:rPr>
            </w:pPr>
            <w:r w:rsidRPr="008B5B7D">
              <w:rPr>
                <w:rFonts w:cs="Arial"/>
                <w:color w:val="auto"/>
                <w:sz w:val="21"/>
                <w:szCs w:val="21"/>
                <w:lang w:eastAsia="en-US"/>
              </w:rPr>
              <w:t>organ specific impairments, including respiratory conditions and cardiovascular diseases</w:t>
            </w:r>
          </w:p>
          <w:p w14:paraId="02BBAF6E" w14:textId="77777777" w:rsidR="008B5B7D" w:rsidRPr="008B5B7D" w:rsidRDefault="008B5B7D" w:rsidP="008B5B7D">
            <w:pPr>
              <w:numPr>
                <w:ilvl w:val="0"/>
                <w:numId w:val="30"/>
              </w:numPr>
              <w:spacing w:after="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lang w:eastAsia="en-US"/>
              </w:rPr>
            </w:pPr>
            <w:r w:rsidRPr="008B5B7D">
              <w:rPr>
                <w:rFonts w:cs="Arial"/>
                <w:color w:val="auto"/>
                <w:sz w:val="21"/>
                <w:szCs w:val="21"/>
                <w:lang w:eastAsia="en-US"/>
              </w:rPr>
              <w:t>developmental impairments, such as autistic spectrum disorders and dyslexia</w:t>
            </w:r>
          </w:p>
          <w:p w14:paraId="7545BE3D" w14:textId="77777777" w:rsidR="008B5B7D" w:rsidRPr="008B5B7D" w:rsidRDefault="008B5B7D" w:rsidP="008B5B7D">
            <w:pPr>
              <w:numPr>
                <w:ilvl w:val="0"/>
                <w:numId w:val="30"/>
              </w:numPr>
              <w:spacing w:after="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lang w:eastAsia="en-US"/>
              </w:rPr>
            </w:pPr>
            <w:r w:rsidRPr="008B5B7D">
              <w:rPr>
                <w:rFonts w:cs="Arial"/>
                <w:color w:val="auto"/>
                <w:sz w:val="21"/>
                <w:szCs w:val="21"/>
                <w:lang w:eastAsia="en-US"/>
              </w:rPr>
              <w:t>mental health conditions such as depression and eating disorders</w:t>
            </w:r>
          </w:p>
          <w:p w14:paraId="0FA01B9B" w14:textId="77777777" w:rsidR="008B5B7D" w:rsidRPr="008B5B7D" w:rsidRDefault="008B5B7D" w:rsidP="008B5B7D">
            <w:pPr>
              <w:numPr>
                <w:ilvl w:val="0"/>
                <w:numId w:val="30"/>
              </w:numPr>
              <w:spacing w:after="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lang w:eastAsia="en-US"/>
              </w:rPr>
            </w:pPr>
            <w:r w:rsidRPr="008B5B7D">
              <w:rPr>
                <w:rFonts w:cs="Arial"/>
                <w:color w:val="auto"/>
                <w:sz w:val="21"/>
                <w:szCs w:val="21"/>
                <w:lang w:eastAsia="en-US"/>
              </w:rPr>
              <w:t>impairments caused by injury to the body or brain.</w:t>
            </w:r>
          </w:p>
          <w:p w14:paraId="0C4FD404" w14:textId="77777777" w:rsidR="008B5B7D" w:rsidRPr="008B5B7D" w:rsidRDefault="008B5B7D" w:rsidP="008B5B7D">
            <w:pPr>
              <w:spacing w:after="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rPr>
            </w:pPr>
          </w:p>
          <w:p w14:paraId="6D855499" w14:textId="77777777" w:rsidR="008B5B7D" w:rsidRPr="008B5B7D" w:rsidRDefault="008B5B7D" w:rsidP="008B5B7D">
            <w:pPr>
              <w:spacing w:after="12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8B5B7D">
              <w:rPr>
                <w:rFonts w:cs="Arial"/>
                <w:color w:val="auto"/>
                <w:sz w:val="21"/>
                <w:szCs w:val="21"/>
              </w:rPr>
              <w:lastRenderedPageBreak/>
              <w:t>It is important for HEls to note that people who have had a past disability are also protected from discrimination, victimisation and harassment because of disability.</w:t>
            </w:r>
          </w:p>
          <w:p w14:paraId="2F0B65CC" w14:textId="0F149327" w:rsidR="00AF0E98" w:rsidRPr="008B5B7D" w:rsidRDefault="008B5B7D" w:rsidP="008B5B7D">
            <w:pPr>
              <w:spacing w:after="12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8B5B7D">
              <w:rPr>
                <w:rFonts w:cs="Arial"/>
                <w:color w:val="auto"/>
                <w:sz w:val="21"/>
                <w:szCs w:val="21"/>
              </w:rPr>
              <w:t xml:space="preserve">Equality law requires HEls to anticipate the needs of people </w:t>
            </w:r>
            <w:r w:rsidR="00F24A4E">
              <w:rPr>
                <w:rFonts w:cs="Arial"/>
                <w:color w:val="auto"/>
                <w:sz w:val="21"/>
                <w:szCs w:val="21"/>
              </w:rPr>
              <w:t xml:space="preserve">with disabilities </w:t>
            </w:r>
            <w:r w:rsidRPr="008B5B7D">
              <w:rPr>
                <w:rFonts w:cs="Arial"/>
                <w:color w:val="auto"/>
                <w:sz w:val="21"/>
                <w:szCs w:val="21"/>
              </w:rPr>
              <w:t xml:space="preserve">and make reasonable adjustments for them. Failure to make a reasonable adjustment constitutes discrimination. If a researcher's impairment has affected the quantity of their research outputs, </w:t>
            </w:r>
            <w:r w:rsidR="00F261D7" w:rsidRPr="008B5B7D">
              <w:rPr>
                <w:rFonts w:cs="Arial"/>
                <w:color w:val="auto"/>
                <w:sz w:val="21"/>
                <w:szCs w:val="21"/>
              </w:rPr>
              <w:t>t</w:t>
            </w:r>
            <w:r w:rsidR="00F261D7">
              <w:rPr>
                <w:rFonts w:cs="Arial"/>
                <w:color w:val="auto"/>
                <w:sz w:val="21"/>
                <w:szCs w:val="21"/>
              </w:rPr>
              <w:t>he submitting unit</w:t>
            </w:r>
            <w:r w:rsidR="00F261D7" w:rsidRPr="008B5B7D">
              <w:rPr>
                <w:rFonts w:cs="Arial"/>
                <w:color w:val="auto"/>
                <w:sz w:val="21"/>
                <w:szCs w:val="21"/>
              </w:rPr>
              <w:t xml:space="preserve"> </w:t>
            </w:r>
            <w:r w:rsidRPr="008B5B7D">
              <w:rPr>
                <w:rFonts w:cs="Arial"/>
                <w:color w:val="auto"/>
                <w:sz w:val="21"/>
                <w:szCs w:val="21"/>
              </w:rPr>
              <w:t xml:space="preserve">may </w:t>
            </w:r>
            <w:r w:rsidR="00F261D7">
              <w:rPr>
                <w:rFonts w:cs="Arial"/>
                <w:color w:val="auto"/>
                <w:sz w:val="21"/>
                <w:szCs w:val="21"/>
              </w:rPr>
              <w:t>return</w:t>
            </w:r>
            <w:r w:rsidRPr="008B5B7D">
              <w:rPr>
                <w:rFonts w:cs="Arial"/>
                <w:color w:val="auto"/>
                <w:sz w:val="21"/>
                <w:szCs w:val="21"/>
              </w:rPr>
              <w:t xml:space="preserve"> a reduced number of outputs (see </w:t>
            </w:r>
            <w:r w:rsidR="00F261D7">
              <w:rPr>
                <w:rFonts w:cs="Arial"/>
                <w:color w:val="auto"/>
                <w:sz w:val="21"/>
                <w:szCs w:val="21"/>
              </w:rPr>
              <w:t>‘Guidance on submissions’,</w:t>
            </w:r>
            <w:r w:rsidR="00B44270">
              <w:rPr>
                <w:rFonts w:cs="Arial"/>
                <w:color w:val="auto"/>
                <w:sz w:val="21"/>
                <w:szCs w:val="21"/>
              </w:rPr>
              <w:t xml:space="preserve"> Part 3, Section 1, ‘Staff circumstances’</w:t>
            </w:r>
            <w:r w:rsidRPr="008B5B7D">
              <w:rPr>
                <w:rFonts w:cs="Arial"/>
                <w:color w:val="auto"/>
                <w:sz w:val="21"/>
                <w:szCs w:val="21"/>
              </w:rPr>
              <w:t>).</w:t>
            </w:r>
          </w:p>
        </w:tc>
      </w:tr>
      <w:tr w:rsidR="008B5B7D" w:rsidRPr="008B5B7D" w14:paraId="0DF940EC" w14:textId="77777777" w:rsidTr="00AF0E98">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1EC9FA0F" w14:textId="77777777" w:rsidR="008B5B7D" w:rsidRPr="008B5B7D" w:rsidRDefault="008B5B7D" w:rsidP="008B5B7D">
            <w:pPr>
              <w:spacing w:after="120" w:line="300" w:lineRule="atLeast"/>
              <w:rPr>
                <w:rFonts w:cs="Arial"/>
                <w:color w:val="auto"/>
                <w:sz w:val="21"/>
                <w:szCs w:val="21"/>
              </w:rPr>
            </w:pPr>
            <w:r w:rsidRPr="008B5B7D">
              <w:rPr>
                <w:rFonts w:cs="Arial"/>
                <w:color w:val="auto"/>
                <w:sz w:val="21"/>
                <w:szCs w:val="21"/>
              </w:rPr>
              <w:lastRenderedPageBreak/>
              <w:t>Gender reassignment</w:t>
            </w:r>
          </w:p>
        </w:tc>
        <w:tc>
          <w:tcPr>
            <w:tcW w:w="7376" w:type="dxa"/>
            <w:shd w:val="clear" w:color="auto" w:fill="auto"/>
          </w:tcPr>
          <w:p w14:paraId="458AC5F9" w14:textId="408ED2E3" w:rsidR="008B5B7D" w:rsidRPr="008B5B7D" w:rsidRDefault="008B5B7D" w:rsidP="008B5B7D">
            <w:pPr>
              <w:spacing w:after="120" w:line="300" w:lineRule="atLeast"/>
              <w:cnfStyle w:val="000000000000" w:firstRow="0" w:lastRow="0" w:firstColumn="0" w:lastColumn="0" w:oddVBand="0" w:evenVBand="0" w:oddHBand="0" w:evenHBand="0" w:firstRowFirstColumn="0" w:firstRowLastColumn="0" w:lastRowFirstColumn="0" w:lastRowLastColumn="0"/>
              <w:rPr>
                <w:rFonts w:cs="Arial"/>
                <w:color w:val="auto"/>
                <w:sz w:val="21"/>
                <w:szCs w:val="21"/>
              </w:rPr>
            </w:pPr>
            <w:r w:rsidRPr="008B5B7D">
              <w:rPr>
                <w:rFonts w:cs="Arial"/>
                <w:color w:val="auto"/>
                <w:sz w:val="21"/>
                <w:szCs w:val="21"/>
              </w:rPr>
              <w:t xml:space="preserve">The Equality Act 2010 and the </w:t>
            </w:r>
            <w:r w:rsidR="00C9112F" w:rsidRPr="00C9112F">
              <w:rPr>
                <w:rFonts w:cs="Arial"/>
                <w:color w:val="auto"/>
                <w:sz w:val="21"/>
                <w:szCs w:val="21"/>
              </w:rPr>
              <w:t>Sex Discrimination (Gender Reassignment) Regulations (Northern Ireland) 1999</w:t>
            </w:r>
            <w:r w:rsidRPr="008B5B7D">
              <w:rPr>
                <w:rFonts w:cs="Arial"/>
                <w:color w:val="auto"/>
                <w:sz w:val="21"/>
                <w:szCs w:val="21"/>
              </w:rPr>
              <w:t xml:space="preserve"> protect from discrimination, harassment and victimisation </w:t>
            </w:r>
            <w:r w:rsidR="00AF0E98">
              <w:rPr>
                <w:rFonts w:cs="Arial"/>
                <w:color w:val="auto"/>
                <w:sz w:val="21"/>
                <w:szCs w:val="21"/>
              </w:rPr>
              <w:t xml:space="preserve">of </w:t>
            </w:r>
            <w:r w:rsidRPr="008B5B7D">
              <w:rPr>
                <w:rFonts w:cs="Arial"/>
                <w:color w:val="auto"/>
                <w:sz w:val="21"/>
                <w:szCs w:val="21"/>
              </w:rPr>
              <w:t>trans people who have proposed, started or completed a process to change their sex. Staff in HE do not have to be under medical supervision to be afforded protection because they are trans and staff are protected if they are perceived to be undergoing or have undergone related procedures. They are also protected if they are associated with someone who has proposed, is undergoing or has undergone gender reassignment.</w:t>
            </w:r>
          </w:p>
          <w:p w14:paraId="77D9C7F5" w14:textId="18E66B14" w:rsidR="008B5B7D" w:rsidRPr="008B5B7D" w:rsidRDefault="008B5B7D" w:rsidP="008B5B7D">
            <w:pPr>
              <w:spacing w:after="120" w:line="300" w:lineRule="atLeast"/>
              <w:cnfStyle w:val="000000000000" w:firstRow="0" w:lastRow="0" w:firstColumn="0" w:lastColumn="0" w:oddVBand="0" w:evenVBand="0" w:oddHBand="0" w:evenHBand="0" w:firstRowFirstColumn="0" w:firstRowLastColumn="0" w:lastRowFirstColumn="0" w:lastRowLastColumn="0"/>
              <w:rPr>
                <w:rFonts w:cs="Arial"/>
                <w:color w:val="auto"/>
                <w:sz w:val="21"/>
                <w:szCs w:val="21"/>
              </w:rPr>
            </w:pPr>
            <w:r w:rsidRPr="008B5B7D">
              <w:rPr>
                <w:rFonts w:cs="Arial"/>
                <w:color w:val="auto"/>
                <w:sz w:val="21"/>
                <w:szCs w:val="21"/>
              </w:rPr>
              <w:t>Trans people who undergo gender reassignment will need to take time off for appointments and</w:t>
            </w:r>
            <w:r w:rsidR="009A4246">
              <w:rPr>
                <w:rFonts w:cs="Arial"/>
                <w:color w:val="auto"/>
                <w:sz w:val="21"/>
                <w:szCs w:val="21"/>
              </w:rPr>
              <w:t>,</w:t>
            </w:r>
            <w:r w:rsidRPr="008B5B7D">
              <w:rPr>
                <w:rFonts w:cs="Arial"/>
                <w:color w:val="auto"/>
                <w:sz w:val="21"/>
                <w:szCs w:val="21"/>
              </w:rPr>
              <w:t xml:space="preserve"> in some cases, for medical assistance. The transition process is lengthy, often taking several years</w:t>
            </w:r>
            <w:r w:rsidR="00B22965">
              <w:rPr>
                <w:rFonts w:cs="Arial"/>
                <w:color w:val="auto"/>
                <w:sz w:val="21"/>
                <w:szCs w:val="21"/>
              </w:rPr>
              <w:t>,</w:t>
            </w:r>
            <w:r w:rsidRPr="008B5B7D">
              <w:rPr>
                <w:rFonts w:cs="Arial"/>
                <w:color w:val="auto"/>
                <w:sz w:val="21"/>
                <w:szCs w:val="21"/>
              </w:rPr>
              <w:t xml:space="preserve"> and it is likely to be a difficult period for the trans person as they seek recognition of their new gender from their family, friends, employer and society as a whole.</w:t>
            </w:r>
          </w:p>
          <w:p w14:paraId="353F9F25" w14:textId="43C268A7" w:rsidR="008B5B7D" w:rsidRPr="008B5B7D" w:rsidRDefault="008B5B7D" w:rsidP="008B5B7D">
            <w:pPr>
              <w:spacing w:after="120" w:line="300" w:lineRule="atLeast"/>
              <w:cnfStyle w:val="000000000000" w:firstRow="0" w:lastRow="0" w:firstColumn="0" w:lastColumn="0" w:oddVBand="0" w:evenVBand="0" w:oddHBand="0" w:evenHBand="0" w:firstRowFirstColumn="0" w:firstRowLastColumn="0" w:lastRowFirstColumn="0" w:lastRowLastColumn="0"/>
              <w:rPr>
                <w:rFonts w:cs="Arial"/>
                <w:color w:val="auto"/>
                <w:sz w:val="21"/>
                <w:szCs w:val="21"/>
              </w:rPr>
            </w:pPr>
            <w:r w:rsidRPr="008B5B7D">
              <w:rPr>
                <w:rFonts w:cs="Arial"/>
                <w:color w:val="auto"/>
                <w:sz w:val="21"/>
                <w:szCs w:val="21"/>
              </w:rPr>
              <w:t>The Gender Recognition Act 2004 gave enhanced privacy rights to trans people who undergo gender reassignment. A person acting in an official capacity who acquires information about</w:t>
            </w:r>
            <w:r w:rsidR="00AF0E98">
              <w:rPr>
                <w:rFonts w:cs="Arial"/>
                <w:color w:val="auto"/>
                <w:sz w:val="21"/>
                <w:szCs w:val="21"/>
              </w:rPr>
              <w:t xml:space="preserve"> a</w:t>
            </w:r>
            <w:r w:rsidRPr="008B5B7D">
              <w:rPr>
                <w:rFonts w:cs="Arial"/>
                <w:color w:val="auto"/>
                <w:sz w:val="21"/>
                <w:szCs w:val="21"/>
              </w:rPr>
              <w:t xml:space="preserve"> person's status as a transsexual may commit a criminal offence if they pass the information to a third party without consent.</w:t>
            </w:r>
          </w:p>
          <w:p w14:paraId="64C9164C" w14:textId="77777777" w:rsidR="008B5B7D" w:rsidRPr="008B5B7D" w:rsidRDefault="008B5B7D" w:rsidP="008B5B7D">
            <w:pPr>
              <w:spacing w:after="120" w:line="300" w:lineRule="atLeast"/>
              <w:cnfStyle w:val="000000000000" w:firstRow="0" w:lastRow="0" w:firstColumn="0" w:lastColumn="0" w:oddVBand="0" w:evenVBand="0" w:oddHBand="0" w:evenHBand="0" w:firstRowFirstColumn="0" w:firstRowLastColumn="0" w:lastRowFirstColumn="0" w:lastRowLastColumn="0"/>
              <w:rPr>
                <w:rFonts w:cs="Arial"/>
                <w:color w:val="auto"/>
                <w:sz w:val="21"/>
                <w:szCs w:val="21"/>
              </w:rPr>
            </w:pPr>
            <w:r w:rsidRPr="008B5B7D">
              <w:rPr>
                <w:rFonts w:cs="Arial"/>
                <w:color w:val="auto"/>
                <w:sz w:val="21"/>
                <w:szCs w:val="21"/>
              </w:rPr>
              <w:t>Consequently, staff within HEls with responsibility for REF submissions must ensure that the information they receive about gender reassignment is treated with particular care.</w:t>
            </w:r>
          </w:p>
          <w:p w14:paraId="116942DF" w14:textId="24529546" w:rsidR="008B5B7D" w:rsidRPr="008B5B7D" w:rsidRDefault="00114508" w:rsidP="008B5B7D">
            <w:pPr>
              <w:spacing w:after="120" w:line="300" w:lineRule="atLeast"/>
              <w:cnfStyle w:val="000000000000" w:firstRow="0" w:lastRow="0" w:firstColumn="0" w:lastColumn="0" w:oddVBand="0" w:evenVBand="0" w:oddHBand="0" w:evenHBand="0" w:firstRowFirstColumn="0" w:firstRowLastColumn="0" w:lastRowFirstColumn="0" w:lastRowLastColumn="0"/>
              <w:rPr>
                <w:rFonts w:cs="Arial"/>
                <w:color w:val="auto"/>
                <w:sz w:val="21"/>
                <w:szCs w:val="21"/>
              </w:rPr>
            </w:pPr>
            <w:r>
              <w:rPr>
                <w:rFonts w:cs="Arial"/>
                <w:color w:val="auto"/>
                <w:sz w:val="21"/>
                <w:szCs w:val="21"/>
              </w:rPr>
              <w:t>If a s</w:t>
            </w:r>
            <w:r w:rsidR="008B5B7D" w:rsidRPr="008B5B7D">
              <w:rPr>
                <w:rFonts w:cs="Arial"/>
                <w:color w:val="auto"/>
                <w:sz w:val="21"/>
                <w:szCs w:val="21"/>
              </w:rPr>
              <w:t xml:space="preserve">taff </w:t>
            </w:r>
            <w:r>
              <w:rPr>
                <w:rFonts w:cs="Arial"/>
                <w:color w:val="auto"/>
                <w:sz w:val="21"/>
                <w:szCs w:val="21"/>
              </w:rPr>
              <w:t xml:space="preserve">member’s </w:t>
            </w:r>
            <w:r w:rsidR="008B5B7D" w:rsidRPr="008B5B7D">
              <w:rPr>
                <w:rFonts w:cs="Arial"/>
                <w:color w:val="auto"/>
                <w:sz w:val="21"/>
                <w:szCs w:val="21"/>
              </w:rPr>
              <w:t>ability to work productively throughout the REF assessment period has been constrained due to gender reassignment</w:t>
            </w:r>
            <w:r>
              <w:rPr>
                <w:rFonts w:cs="Arial"/>
                <w:color w:val="auto"/>
                <w:sz w:val="21"/>
                <w:szCs w:val="21"/>
              </w:rPr>
              <w:t>, the unit</w:t>
            </w:r>
            <w:r w:rsidR="008B5B7D" w:rsidRPr="008B5B7D">
              <w:rPr>
                <w:rFonts w:cs="Arial"/>
                <w:color w:val="auto"/>
                <w:sz w:val="21"/>
                <w:szCs w:val="21"/>
              </w:rPr>
              <w:t xml:space="preserve"> may </w:t>
            </w:r>
            <w:r>
              <w:rPr>
                <w:rFonts w:cs="Arial"/>
                <w:color w:val="auto"/>
                <w:sz w:val="21"/>
                <w:szCs w:val="21"/>
              </w:rPr>
              <w:t>return</w:t>
            </w:r>
            <w:r w:rsidR="008B5B7D" w:rsidRPr="008B5B7D">
              <w:rPr>
                <w:rFonts w:cs="Arial"/>
                <w:color w:val="auto"/>
                <w:sz w:val="21"/>
                <w:szCs w:val="21"/>
              </w:rPr>
              <w:t xml:space="preserve"> a reduced </w:t>
            </w:r>
            <w:r w:rsidR="00B44270">
              <w:rPr>
                <w:rFonts w:cs="Arial"/>
                <w:color w:val="auto"/>
                <w:sz w:val="21"/>
                <w:szCs w:val="21"/>
              </w:rPr>
              <w:t>number of research outputs (</w:t>
            </w:r>
            <w:r w:rsidR="00B44270" w:rsidRPr="008B5B7D">
              <w:rPr>
                <w:rFonts w:cs="Arial"/>
                <w:color w:val="auto"/>
                <w:sz w:val="21"/>
                <w:szCs w:val="21"/>
              </w:rPr>
              <w:t xml:space="preserve">see </w:t>
            </w:r>
            <w:r w:rsidR="00B44270">
              <w:rPr>
                <w:rFonts w:cs="Arial"/>
                <w:color w:val="auto"/>
                <w:sz w:val="21"/>
                <w:szCs w:val="21"/>
              </w:rPr>
              <w:t>‘Guidance on submissions’, Part 3, Section 1, ‘Staff circumstances’</w:t>
            </w:r>
            <w:r w:rsidR="008B5B7D" w:rsidRPr="008B5B7D">
              <w:rPr>
                <w:rFonts w:cs="Arial"/>
                <w:color w:val="auto"/>
                <w:sz w:val="21"/>
                <w:szCs w:val="21"/>
              </w:rPr>
              <w:t xml:space="preserve">). Information about the member of staff will be kept confidential as described in </w:t>
            </w:r>
            <w:r>
              <w:rPr>
                <w:rFonts w:cs="Arial"/>
                <w:color w:val="auto"/>
                <w:sz w:val="21"/>
                <w:szCs w:val="21"/>
              </w:rPr>
              <w:t xml:space="preserve">‘Guidance on submissions’, </w:t>
            </w:r>
            <w:r w:rsidR="008B5B7D" w:rsidRPr="00E60825">
              <w:rPr>
                <w:rFonts w:cs="Arial"/>
                <w:color w:val="auto"/>
                <w:sz w:val="21"/>
                <w:szCs w:val="21"/>
              </w:rPr>
              <w:t xml:space="preserve">paragraph </w:t>
            </w:r>
            <w:r w:rsidR="00B44270" w:rsidRPr="00E60825">
              <w:rPr>
                <w:rFonts w:cs="Arial"/>
                <w:color w:val="auto"/>
                <w:sz w:val="21"/>
                <w:szCs w:val="21"/>
              </w:rPr>
              <w:t>19</w:t>
            </w:r>
            <w:r w:rsidR="00E60825" w:rsidRPr="00E60825">
              <w:rPr>
                <w:rFonts w:cs="Arial"/>
                <w:color w:val="auto"/>
                <w:sz w:val="21"/>
                <w:szCs w:val="21"/>
              </w:rPr>
              <w:t>5</w:t>
            </w:r>
            <w:r w:rsidR="00B44270" w:rsidRPr="00E60825">
              <w:rPr>
                <w:rFonts w:cs="Arial"/>
                <w:color w:val="auto"/>
                <w:sz w:val="21"/>
                <w:szCs w:val="21"/>
              </w:rPr>
              <w:t>.</w:t>
            </w:r>
          </w:p>
          <w:p w14:paraId="71601457" w14:textId="0F356D68" w:rsidR="008B5B7D" w:rsidRPr="008B5B7D" w:rsidRDefault="008B5B7D" w:rsidP="008B5B7D">
            <w:pPr>
              <w:spacing w:after="120" w:line="300" w:lineRule="atLeast"/>
              <w:cnfStyle w:val="000000000000" w:firstRow="0" w:lastRow="0" w:firstColumn="0" w:lastColumn="0" w:oddVBand="0" w:evenVBand="0" w:oddHBand="0" w:evenHBand="0" w:firstRowFirstColumn="0" w:firstRowLastColumn="0" w:lastRowFirstColumn="0" w:lastRowLastColumn="0"/>
              <w:rPr>
                <w:rFonts w:cs="Arial"/>
                <w:color w:val="auto"/>
                <w:sz w:val="21"/>
                <w:szCs w:val="21"/>
              </w:rPr>
            </w:pPr>
            <w:r w:rsidRPr="008B5B7D">
              <w:rPr>
                <w:rFonts w:cs="Arial"/>
                <w:color w:val="auto"/>
                <w:sz w:val="21"/>
                <w:szCs w:val="21"/>
              </w:rPr>
              <w:t>HEIs should note that the</w:t>
            </w:r>
            <w:r w:rsidR="00282F5D">
              <w:rPr>
                <w:rFonts w:cs="Arial"/>
                <w:color w:val="auto"/>
                <w:sz w:val="21"/>
                <w:szCs w:val="21"/>
              </w:rPr>
              <w:t xml:space="preserve"> Scottish government recently consulted on, and the</w:t>
            </w:r>
            <w:r w:rsidRPr="008B5B7D">
              <w:rPr>
                <w:rFonts w:cs="Arial"/>
                <w:color w:val="auto"/>
                <w:sz w:val="21"/>
                <w:szCs w:val="21"/>
              </w:rPr>
              <w:t xml:space="preserve"> UK government </w:t>
            </w:r>
            <w:r w:rsidR="00C9112F">
              <w:rPr>
                <w:rFonts w:cs="Arial"/>
                <w:color w:val="auto"/>
                <w:sz w:val="21"/>
                <w:szCs w:val="21"/>
              </w:rPr>
              <w:t>is</w:t>
            </w:r>
            <w:r w:rsidRPr="008B5B7D">
              <w:rPr>
                <w:rFonts w:cs="Arial"/>
                <w:color w:val="auto"/>
                <w:sz w:val="21"/>
                <w:szCs w:val="21"/>
              </w:rPr>
              <w:t xml:space="preserve"> currently consulting on</w:t>
            </w:r>
            <w:r w:rsidR="00282F5D">
              <w:rPr>
                <w:rFonts w:cs="Arial"/>
                <w:color w:val="auto"/>
                <w:sz w:val="21"/>
                <w:szCs w:val="21"/>
              </w:rPr>
              <w:t>,</w:t>
            </w:r>
            <w:r w:rsidRPr="008B5B7D">
              <w:rPr>
                <w:rFonts w:cs="Arial"/>
                <w:color w:val="auto"/>
                <w:sz w:val="21"/>
                <w:szCs w:val="21"/>
              </w:rPr>
              <w:t xml:space="preserve"> </w:t>
            </w:r>
            <w:r w:rsidR="00C9112F">
              <w:rPr>
                <w:rFonts w:cs="Arial"/>
                <w:color w:val="auto"/>
                <w:sz w:val="21"/>
                <w:szCs w:val="21"/>
              </w:rPr>
              <w:t>reform of</w:t>
            </w:r>
            <w:r w:rsidRPr="008B5B7D">
              <w:rPr>
                <w:rFonts w:cs="Arial"/>
                <w:color w:val="auto"/>
                <w:sz w:val="21"/>
                <w:szCs w:val="21"/>
              </w:rPr>
              <w:t xml:space="preserve"> the Gender Recognition Act 2004, which may include streamlining the procedure to legally change gender. </w:t>
            </w:r>
          </w:p>
        </w:tc>
      </w:tr>
      <w:tr w:rsidR="008B5B7D" w:rsidRPr="008B5B7D" w14:paraId="35EAE51A" w14:textId="77777777" w:rsidTr="00AF0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2E3C6631" w14:textId="77777777" w:rsidR="008B5B7D" w:rsidRPr="008B5B7D" w:rsidRDefault="008B5B7D" w:rsidP="008B5B7D">
            <w:pPr>
              <w:spacing w:after="120" w:line="300" w:lineRule="atLeast"/>
              <w:rPr>
                <w:rFonts w:cs="Arial"/>
                <w:color w:val="auto"/>
                <w:sz w:val="21"/>
                <w:szCs w:val="21"/>
              </w:rPr>
            </w:pPr>
            <w:r w:rsidRPr="008B5B7D">
              <w:rPr>
                <w:rFonts w:cs="Arial"/>
                <w:color w:val="auto"/>
                <w:sz w:val="21"/>
                <w:szCs w:val="21"/>
              </w:rPr>
              <w:t>Marriage and civil partnership</w:t>
            </w:r>
          </w:p>
        </w:tc>
        <w:tc>
          <w:tcPr>
            <w:tcW w:w="7376" w:type="dxa"/>
            <w:shd w:val="clear" w:color="auto" w:fill="auto"/>
          </w:tcPr>
          <w:p w14:paraId="5E293214" w14:textId="6E45A538" w:rsidR="008B5B7D" w:rsidRPr="008B5B7D" w:rsidRDefault="008B5B7D" w:rsidP="008B5B7D">
            <w:pPr>
              <w:spacing w:after="12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8B5B7D">
              <w:rPr>
                <w:rFonts w:cs="Arial"/>
                <w:color w:val="auto"/>
                <w:sz w:val="21"/>
                <w:szCs w:val="21"/>
              </w:rPr>
              <w:t xml:space="preserve">Under the Equality Act 2010 and the Sex Discrimination (Northern Ireland) Order 1976 as amended, individuals are protected from unlawful discrimination, harassment and victimisation on the grounds of marriage and </w:t>
            </w:r>
            <w:r w:rsidRPr="008B5B7D">
              <w:rPr>
                <w:rFonts w:cs="Arial"/>
                <w:color w:val="auto"/>
                <w:sz w:val="21"/>
                <w:szCs w:val="21"/>
              </w:rPr>
              <w:lastRenderedPageBreak/>
              <w:t>civil partnership status. The protection from discrimination is to ensure that people who are married or in a civil partnership receive the same benefits and treatment in employment. The protection from discrimination does not apply to single people.</w:t>
            </w:r>
          </w:p>
          <w:p w14:paraId="6FC6BA6D" w14:textId="030FA294" w:rsidR="008B5B7D" w:rsidRPr="008B5B7D" w:rsidRDefault="008B5B7D" w:rsidP="008B5B7D">
            <w:pPr>
              <w:spacing w:after="12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8B5B7D">
              <w:rPr>
                <w:rFonts w:cs="Arial"/>
                <w:color w:val="auto"/>
                <w:sz w:val="21"/>
                <w:szCs w:val="21"/>
              </w:rPr>
              <w:t xml:space="preserve">HEls must ensure that their </w:t>
            </w:r>
            <w:r w:rsidR="00381897">
              <w:rPr>
                <w:rFonts w:cs="Arial"/>
                <w:color w:val="auto"/>
                <w:sz w:val="21"/>
                <w:szCs w:val="21"/>
              </w:rPr>
              <w:t xml:space="preserve">procedures and </w:t>
            </w:r>
            <w:r w:rsidR="00381897" w:rsidRPr="008B5B7D">
              <w:rPr>
                <w:rFonts w:cs="Arial"/>
                <w:color w:val="auto"/>
                <w:sz w:val="21"/>
                <w:szCs w:val="21"/>
              </w:rPr>
              <w:t xml:space="preserve">decision-making processes in relation to </w:t>
            </w:r>
            <w:r w:rsidR="00381897">
              <w:rPr>
                <w:rFonts w:cs="Arial"/>
                <w:color w:val="auto"/>
                <w:sz w:val="21"/>
                <w:szCs w:val="21"/>
              </w:rPr>
              <w:t>REF 2021</w:t>
            </w:r>
            <w:r w:rsidRPr="008B5B7D">
              <w:rPr>
                <w:rFonts w:cs="Arial"/>
                <w:color w:val="auto"/>
                <w:sz w:val="21"/>
                <w:szCs w:val="21"/>
              </w:rPr>
              <w:t xml:space="preserve"> do not inadvertently discriminate against staff who are married or in civil partnerships.</w:t>
            </w:r>
          </w:p>
        </w:tc>
      </w:tr>
      <w:tr w:rsidR="008B5B7D" w:rsidRPr="008B5B7D" w14:paraId="3CA48887" w14:textId="77777777" w:rsidTr="00AF0E98">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0F63F9E1" w14:textId="77777777" w:rsidR="008B5B7D" w:rsidRPr="008B5B7D" w:rsidRDefault="008B5B7D" w:rsidP="008B5B7D">
            <w:pPr>
              <w:spacing w:after="120" w:line="300" w:lineRule="atLeast"/>
              <w:rPr>
                <w:rFonts w:cs="Arial"/>
                <w:color w:val="auto"/>
                <w:sz w:val="21"/>
                <w:szCs w:val="21"/>
              </w:rPr>
            </w:pPr>
            <w:r w:rsidRPr="008B5B7D">
              <w:rPr>
                <w:rFonts w:cs="Arial"/>
                <w:color w:val="auto"/>
                <w:sz w:val="21"/>
                <w:szCs w:val="21"/>
              </w:rPr>
              <w:lastRenderedPageBreak/>
              <w:t>Political opinion</w:t>
            </w:r>
          </w:p>
        </w:tc>
        <w:tc>
          <w:tcPr>
            <w:tcW w:w="7376" w:type="dxa"/>
            <w:shd w:val="clear" w:color="auto" w:fill="auto"/>
          </w:tcPr>
          <w:p w14:paraId="0975E1A4" w14:textId="77777777" w:rsidR="008B5B7D" w:rsidRPr="008B5B7D" w:rsidRDefault="008B5B7D" w:rsidP="008B5B7D">
            <w:pPr>
              <w:spacing w:after="120" w:line="300" w:lineRule="atLeast"/>
              <w:cnfStyle w:val="000000000000" w:firstRow="0" w:lastRow="0" w:firstColumn="0" w:lastColumn="0" w:oddVBand="0" w:evenVBand="0" w:oddHBand="0" w:evenHBand="0" w:firstRowFirstColumn="0" w:firstRowLastColumn="0" w:lastRowFirstColumn="0" w:lastRowLastColumn="0"/>
              <w:rPr>
                <w:rFonts w:cs="Arial"/>
                <w:color w:val="auto"/>
                <w:sz w:val="21"/>
                <w:szCs w:val="21"/>
              </w:rPr>
            </w:pPr>
            <w:r w:rsidRPr="008B5B7D">
              <w:rPr>
                <w:rFonts w:cs="Arial"/>
                <w:color w:val="auto"/>
                <w:sz w:val="21"/>
                <w:szCs w:val="21"/>
              </w:rPr>
              <w:t>The Fair Employment and Treatment (Northern Ireland) Order 1998 protects staff from unlawful discrimination on the grounds of political opinion.</w:t>
            </w:r>
          </w:p>
          <w:p w14:paraId="552D0EFB" w14:textId="09DCA777" w:rsidR="008B5B7D" w:rsidRPr="008B5B7D" w:rsidRDefault="00381897" w:rsidP="008B5B7D">
            <w:pPr>
              <w:spacing w:after="120" w:line="300" w:lineRule="atLeast"/>
              <w:cnfStyle w:val="000000000000" w:firstRow="0" w:lastRow="0" w:firstColumn="0" w:lastColumn="0" w:oddVBand="0" w:evenVBand="0" w:oddHBand="0" w:evenHBand="0" w:firstRowFirstColumn="0" w:firstRowLastColumn="0" w:lastRowFirstColumn="0" w:lastRowLastColumn="0"/>
              <w:rPr>
                <w:rFonts w:cs="Arial"/>
                <w:color w:val="auto"/>
                <w:sz w:val="21"/>
                <w:szCs w:val="21"/>
              </w:rPr>
            </w:pPr>
            <w:r w:rsidRPr="008B5B7D">
              <w:rPr>
                <w:rFonts w:cs="Arial"/>
                <w:color w:val="auto"/>
                <w:sz w:val="21"/>
                <w:szCs w:val="21"/>
              </w:rPr>
              <w:t>HEls must ensure that their</w:t>
            </w:r>
            <w:r>
              <w:rPr>
                <w:rFonts w:cs="Arial"/>
                <w:color w:val="auto"/>
                <w:sz w:val="21"/>
                <w:szCs w:val="21"/>
              </w:rPr>
              <w:t xml:space="preserve"> procedures and</w:t>
            </w:r>
            <w:r w:rsidRPr="008B5B7D">
              <w:rPr>
                <w:rFonts w:cs="Arial"/>
                <w:color w:val="auto"/>
                <w:sz w:val="21"/>
                <w:szCs w:val="21"/>
              </w:rPr>
              <w:t xml:space="preserve"> decision-making processes in relation to </w:t>
            </w:r>
            <w:r>
              <w:rPr>
                <w:rFonts w:cs="Arial"/>
                <w:color w:val="auto"/>
                <w:sz w:val="21"/>
                <w:szCs w:val="21"/>
              </w:rPr>
              <w:t>REF 2021</w:t>
            </w:r>
            <w:r w:rsidRPr="008B5B7D">
              <w:rPr>
                <w:rFonts w:cs="Arial"/>
                <w:color w:val="auto"/>
                <w:sz w:val="21"/>
                <w:szCs w:val="21"/>
              </w:rPr>
              <w:t xml:space="preserve"> do not inadvertently discriminate against staff </w:t>
            </w:r>
            <w:r>
              <w:rPr>
                <w:rFonts w:cs="Arial"/>
                <w:color w:val="auto"/>
                <w:sz w:val="21"/>
                <w:szCs w:val="21"/>
              </w:rPr>
              <w:t xml:space="preserve">based </w:t>
            </w:r>
            <w:r w:rsidR="008B5B7D" w:rsidRPr="008B5B7D">
              <w:rPr>
                <w:rFonts w:cs="Arial"/>
                <w:color w:val="auto"/>
                <w:sz w:val="21"/>
                <w:szCs w:val="21"/>
              </w:rPr>
              <w:t>on their political opinion.</w:t>
            </w:r>
          </w:p>
        </w:tc>
      </w:tr>
      <w:tr w:rsidR="008B5B7D" w:rsidRPr="008B5B7D" w14:paraId="7C4DD140" w14:textId="77777777" w:rsidTr="00AF0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0F16789D" w14:textId="77777777" w:rsidR="008B5B7D" w:rsidRPr="008B5B7D" w:rsidRDefault="008B5B7D" w:rsidP="008B5B7D">
            <w:pPr>
              <w:spacing w:after="120" w:line="300" w:lineRule="atLeast"/>
              <w:rPr>
                <w:rFonts w:cs="Arial"/>
                <w:color w:val="auto"/>
                <w:sz w:val="21"/>
                <w:szCs w:val="21"/>
              </w:rPr>
            </w:pPr>
            <w:r w:rsidRPr="008B5B7D">
              <w:rPr>
                <w:rFonts w:cs="Arial"/>
                <w:color w:val="auto"/>
                <w:sz w:val="21"/>
                <w:szCs w:val="21"/>
              </w:rPr>
              <w:t>Pregnancy and maternity</w:t>
            </w:r>
          </w:p>
        </w:tc>
        <w:tc>
          <w:tcPr>
            <w:tcW w:w="7376" w:type="dxa"/>
            <w:shd w:val="clear" w:color="auto" w:fill="auto"/>
          </w:tcPr>
          <w:p w14:paraId="6C1DE325" w14:textId="3EF0CCFC" w:rsidR="008B5B7D" w:rsidRPr="008B5B7D" w:rsidRDefault="008B5B7D" w:rsidP="008B5B7D">
            <w:pPr>
              <w:spacing w:after="12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8B5B7D">
              <w:rPr>
                <w:rFonts w:cs="Arial"/>
                <w:color w:val="auto"/>
                <w:sz w:val="21"/>
                <w:szCs w:val="21"/>
              </w:rPr>
              <w:t>Under the Equality Act 2010 and the Sex Discrimination (N</w:t>
            </w:r>
            <w:r w:rsidR="009A4246">
              <w:rPr>
                <w:rFonts w:cs="Arial"/>
                <w:color w:val="auto"/>
                <w:sz w:val="21"/>
                <w:szCs w:val="21"/>
              </w:rPr>
              <w:t>orthern Ireland) Order 1976 wome</w:t>
            </w:r>
            <w:r w:rsidRPr="008B5B7D">
              <w:rPr>
                <w:rFonts w:cs="Arial"/>
                <w:color w:val="auto"/>
                <w:sz w:val="21"/>
                <w:szCs w:val="21"/>
              </w:rPr>
              <w:t>n are protected from unlawful discrimination, harassment and victimisation related to pregnancy and maternity.</w:t>
            </w:r>
          </w:p>
          <w:p w14:paraId="519FE08D" w14:textId="5F9C736C" w:rsidR="008B5B7D" w:rsidRPr="008B5B7D" w:rsidRDefault="008B5B7D" w:rsidP="008B5B7D">
            <w:pPr>
              <w:spacing w:after="12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8B5B7D">
              <w:rPr>
                <w:rFonts w:cs="Arial"/>
                <w:color w:val="auto"/>
                <w:sz w:val="21"/>
                <w:szCs w:val="21"/>
              </w:rPr>
              <w:t>Consequently</w:t>
            </w:r>
            <w:r w:rsidR="00114508">
              <w:rPr>
                <w:rFonts w:cs="Arial"/>
                <w:color w:val="auto"/>
                <w:sz w:val="21"/>
                <w:szCs w:val="21"/>
              </w:rPr>
              <w:t>,</w:t>
            </w:r>
            <w:r w:rsidRPr="008B5B7D">
              <w:rPr>
                <w:rFonts w:cs="Arial"/>
                <w:color w:val="auto"/>
                <w:sz w:val="21"/>
                <w:szCs w:val="21"/>
              </w:rPr>
              <w:t xml:space="preserve"> </w:t>
            </w:r>
            <w:r w:rsidR="00114508">
              <w:rPr>
                <w:rFonts w:cs="Arial"/>
                <w:color w:val="auto"/>
                <w:sz w:val="21"/>
                <w:szCs w:val="21"/>
              </w:rPr>
              <w:t xml:space="preserve">where </w:t>
            </w:r>
            <w:r w:rsidRPr="008B5B7D">
              <w:rPr>
                <w:rFonts w:cs="Arial"/>
                <w:color w:val="auto"/>
                <w:sz w:val="21"/>
                <w:szCs w:val="21"/>
              </w:rPr>
              <w:t>researchers have taken time out of work</w:t>
            </w:r>
            <w:r w:rsidR="00114508">
              <w:rPr>
                <w:rFonts w:cs="Arial"/>
                <w:color w:val="auto"/>
                <w:sz w:val="21"/>
                <w:szCs w:val="21"/>
              </w:rPr>
              <w:t>,</w:t>
            </w:r>
            <w:r w:rsidRPr="008B5B7D">
              <w:rPr>
                <w:rFonts w:cs="Arial"/>
                <w:color w:val="auto"/>
                <w:sz w:val="21"/>
                <w:szCs w:val="21"/>
              </w:rPr>
              <w:t xml:space="preserve"> or </w:t>
            </w:r>
            <w:r w:rsidR="00114508">
              <w:rPr>
                <w:rFonts w:cs="Arial"/>
                <w:color w:val="auto"/>
                <w:sz w:val="21"/>
                <w:szCs w:val="21"/>
              </w:rPr>
              <w:t>their</w:t>
            </w:r>
            <w:r w:rsidR="00114508" w:rsidRPr="008B5B7D">
              <w:rPr>
                <w:rFonts w:cs="Arial"/>
                <w:color w:val="auto"/>
                <w:sz w:val="21"/>
                <w:szCs w:val="21"/>
              </w:rPr>
              <w:t xml:space="preserve"> </w:t>
            </w:r>
            <w:r w:rsidRPr="008B5B7D">
              <w:rPr>
                <w:rFonts w:cs="Arial"/>
                <w:color w:val="auto"/>
                <w:sz w:val="21"/>
                <w:szCs w:val="21"/>
              </w:rPr>
              <w:t>ability to work productively throughout the assessment period</w:t>
            </w:r>
            <w:r w:rsidR="00114508">
              <w:rPr>
                <w:rFonts w:cs="Arial"/>
                <w:color w:val="auto"/>
                <w:sz w:val="21"/>
                <w:szCs w:val="21"/>
              </w:rPr>
              <w:t xml:space="preserve"> has been affected,</w:t>
            </w:r>
            <w:r w:rsidRPr="008B5B7D">
              <w:rPr>
                <w:rFonts w:cs="Arial"/>
                <w:color w:val="auto"/>
                <w:sz w:val="21"/>
                <w:szCs w:val="21"/>
              </w:rPr>
              <w:t xml:space="preserve"> because of pregnancy and/or maternity</w:t>
            </w:r>
            <w:r w:rsidR="00114508">
              <w:rPr>
                <w:rFonts w:cs="Arial"/>
                <w:color w:val="auto"/>
                <w:sz w:val="21"/>
                <w:szCs w:val="21"/>
              </w:rPr>
              <w:t>, the submitting unit</w:t>
            </w:r>
            <w:r w:rsidRPr="008B5B7D">
              <w:rPr>
                <w:rFonts w:cs="Arial"/>
                <w:color w:val="auto"/>
                <w:sz w:val="21"/>
                <w:szCs w:val="21"/>
              </w:rPr>
              <w:t xml:space="preserve"> may </w:t>
            </w:r>
            <w:r w:rsidR="00114508">
              <w:rPr>
                <w:rFonts w:cs="Arial"/>
                <w:color w:val="auto"/>
                <w:sz w:val="21"/>
                <w:szCs w:val="21"/>
              </w:rPr>
              <w:t>return</w:t>
            </w:r>
            <w:r w:rsidRPr="008B5B7D">
              <w:rPr>
                <w:rFonts w:cs="Arial"/>
                <w:color w:val="auto"/>
                <w:sz w:val="21"/>
                <w:szCs w:val="21"/>
              </w:rPr>
              <w:t xml:space="preserve"> a reduced number of research outputs, as set out in </w:t>
            </w:r>
            <w:r w:rsidR="00114508">
              <w:rPr>
                <w:rFonts w:cs="Arial"/>
                <w:color w:val="auto"/>
                <w:sz w:val="21"/>
                <w:szCs w:val="21"/>
              </w:rPr>
              <w:t xml:space="preserve">‘Guidance on submissions’, </w:t>
            </w:r>
            <w:r w:rsidRPr="008B5B7D">
              <w:rPr>
                <w:rFonts w:cs="Arial"/>
                <w:color w:val="auto"/>
                <w:sz w:val="21"/>
                <w:szCs w:val="21"/>
              </w:rPr>
              <w:t xml:space="preserve">paragraphs </w:t>
            </w:r>
            <w:r w:rsidR="0001730F">
              <w:rPr>
                <w:rFonts w:cs="Arial"/>
                <w:color w:val="auto"/>
                <w:sz w:val="21"/>
                <w:szCs w:val="21"/>
              </w:rPr>
              <w:t>169 to 172</w:t>
            </w:r>
            <w:r w:rsidRPr="008B5B7D">
              <w:rPr>
                <w:rFonts w:cs="Arial"/>
                <w:color w:val="auto"/>
                <w:sz w:val="21"/>
                <w:szCs w:val="21"/>
              </w:rPr>
              <w:t>.</w:t>
            </w:r>
          </w:p>
          <w:p w14:paraId="7D766074" w14:textId="77777777" w:rsidR="008B5B7D" w:rsidRPr="008B5B7D" w:rsidRDefault="008B5B7D" w:rsidP="008B5B7D">
            <w:pPr>
              <w:spacing w:after="12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8B5B7D">
              <w:rPr>
                <w:rFonts w:cs="Arial"/>
                <w:color w:val="auto"/>
                <w:sz w:val="21"/>
                <w:szCs w:val="21"/>
              </w:rPr>
              <w:t>In addition, HEls should ensure that female researchers who are pregnant or on maternity leave are kept informed about and included in their submissions process.</w:t>
            </w:r>
          </w:p>
          <w:p w14:paraId="7DBAA4B6" w14:textId="776473DB" w:rsidR="003344C7" w:rsidRPr="008B5B7D" w:rsidRDefault="008B5B7D" w:rsidP="0027216E">
            <w:pPr>
              <w:spacing w:after="12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8B5B7D">
              <w:rPr>
                <w:rFonts w:cs="Arial"/>
                <w:color w:val="auto"/>
                <w:sz w:val="21"/>
                <w:szCs w:val="21"/>
              </w:rPr>
              <w:t>For the purposes of this summary it is important to note that primary adopters have similar entitlements to women on maternity leave.</w:t>
            </w:r>
          </w:p>
        </w:tc>
      </w:tr>
      <w:tr w:rsidR="008B5B7D" w:rsidRPr="008B5B7D" w14:paraId="2BB7AA2F" w14:textId="77777777" w:rsidTr="00AF0E98">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50617D42" w14:textId="77777777" w:rsidR="008B5B7D" w:rsidRPr="008B5B7D" w:rsidRDefault="008B5B7D" w:rsidP="008B5B7D">
            <w:pPr>
              <w:spacing w:after="120" w:line="300" w:lineRule="atLeast"/>
              <w:rPr>
                <w:rFonts w:cs="Arial"/>
                <w:color w:val="auto"/>
                <w:sz w:val="21"/>
                <w:szCs w:val="21"/>
              </w:rPr>
            </w:pPr>
            <w:r w:rsidRPr="008B5B7D">
              <w:rPr>
                <w:rFonts w:cs="Arial"/>
                <w:color w:val="auto"/>
                <w:sz w:val="21"/>
                <w:szCs w:val="21"/>
              </w:rPr>
              <w:t>Race</w:t>
            </w:r>
          </w:p>
        </w:tc>
        <w:tc>
          <w:tcPr>
            <w:tcW w:w="7376" w:type="dxa"/>
            <w:shd w:val="clear" w:color="auto" w:fill="auto"/>
          </w:tcPr>
          <w:p w14:paraId="470F344D" w14:textId="77777777" w:rsidR="008B5B7D" w:rsidRPr="008B5B7D" w:rsidRDefault="008B5B7D" w:rsidP="008B5B7D">
            <w:pPr>
              <w:spacing w:after="120" w:line="300" w:lineRule="atLeast"/>
              <w:cnfStyle w:val="000000000000" w:firstRow="0" w:lastRow="0" w:firstColumn="0" w:lastColumn="0" w:oddVBand="0" w:evenVBand="0" w:oddHBand="0" w:evenHBand="0" w:firstRowFirstColumn="0" w:firstRowLastColumn="0" w:lastRowFirstColumn="0" w:lastRowLastColumn="0"/>
              <w:rPr>
                <w:rFonts w:cs="Arial"/>
                <w:color w:val="auto"/>
                <w:sz w:val="21"/>
                <w:szCs w:val="21"/>
              </w:rPr>
            </w:pPr>
            <w:r w:rsidRPr="008B5B7D">
              <w:rPr>
                <w:rFonts w:cs="Arial"/>
                <w:color w:val="auto"/>
                <w:sz w:val="21"/>
                <w:szCs w:val="21"/>
              </w:rPr>
              <w:t>The Equality Act 2010 and the Race Relations (Northern Ireland) Order 1997 protect HEI staff from unlawful discrimination, harassment and victimisation connected to race. The definition of race includes colour, ethnic or national origins or nationality. Individuals are also protected if they are perceived to be or are associated with a person of a particular race.</w:t>
            </w:r>
          </w:p>
          <w:p w14:paraId="64D3C84A" w14:textId="71112D56" w:rsidR="008B5B7D" w:rsidRPr="008B5B7D" w:rsidRDefault="00381897" w:rsidP="008B5B7D">
            <w:pPr>
              <w:spacing w:after="120" w:line="300" w:lineRule="atLeast"/>
              <w:cnfStyle w:val="000000000000" w:firstRow="0" w:lastRow="0" w:firstColumn="0" w:lastColumn="0" w:oddVBand="0" w:evenVBand="0" w:oddHBand="0" w:evenHBand="0" w:firstRowFirstColumn="0" w:firstRowLastColumn="0" w:lastRowFirstColumn="0" w:lastRowLastColumn="0"/>
              <w:rPr>
                <w:rFonts w:cs="Arial"/>
                <w:color w:val="auto"/>
                <w:sz w:val="21"/>
                <w:szCs w:val="21"/>
              </w:rPr>
            </w:pPr>
            <w:r w:rsidRPr="008B5B7D">
              <w:rPr>
                <w:rFonts w:cs="Arial"/>
                <w:color w:val="auto"/>
                <w:sz w:val="21"/>
                <w:szCs w:val="21"/>
              </w:rPr>
              <w:t xml:space="preserve">HEls must ensure that their </w:t>
            </w:r>
            <w:r>
              <w:rPr>
                <w:rFonts w:cs="Arial"/>
                <w:color w:val="auto"/>
                <w:sz w:val="21"/>
                <w:szCs w:val="21"/>
              </w:rPr>
              <w:t xml:space="preserve">procedures and </w:t>
            </w:r>
            <w:r w:rsidRPr="008B5B7D">
              <w:rPr>
                <w:rFonts w:cs="Arial"/>
                <w:color w:val="auto"/>
                <w:sz w:val="21"/>
                <w:szCs w:val="21"/>
              </w:rPr>
              <w:t xml:space="preserve">decision-making processes in relation to </w:t>
            </w:r>
            <w:r>
              <w:rPr>
                <w:rFonts w:cs="Arial"/>
                <w:color w:val="auto"/>
                <w:sz w:val="21"/>
                <w:szCs w:val="21"/>
              </w:rPr>
              <w:t>REF 2021</w:t>
            </w:r>
            <w:r w:rsidRPr="008B5B7D">
              <w:rPr>
                <w:rFonts w:cs="Arial"/>
                <w:color w:val="auto"/>
                <w:sz w:val="21"/>
                <w:szCs w:val="21"/>
              </w:rPr>
              <w:t xml:space="preserve"> do not discriminate against staff </w:t>
            </w:r>
            <w:r>
              <w:rPr>
                <w:rFonts w:cs="Arial"/>
                <w:color w:val="auto"/>
                <w:sz w:val="21"/>
                <w:szCs w:val="21"/>
              </w:rPr>
              <w:t xml:space="preserve">based </w:t>
            </w:r>
            <w:r w:rsidRPr="008B5B7D">
              <w:rPr>
                <w:rFonts w:cs="Arial"/>
                <w:color w:val="auto"/>
                <w:sz w:val="21"/>
                <w:szCs w:val="21"/>
              </w:rPr>
              <w:t xml:space="preserve">on </w:t>
            </w:r>
            <w:r w:rsidR="008B5B7D" w:rsidRPr="008B5B7D">
              <w:rPr>
                <w:rFonts w:cs="Arial"/>
                <w:color w:val="auto"/>
                <w:sz w:val="21"/>
                <w:szCs w:val="21"/>
              </w:rPr>
              <w:t>their race or assumed race (for example, based on their name).</w:t>
            </w:r>
          </w:p>
        </w:tc>
      </w:tr>
      <w:tr w:rsidR="008B5B7D" w:rsidRPr="008B5B7D" w14:paraId="66D7264C" w14:textId="77777777" w:rsidTr="00AF0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400884BF" w14:textId="77777777" w:rsidR="008B5B7D" w:rsidRPr="008B5B7D" w:rsidRDefault="008B5B7D" w:rsidP="008B5B7D">
            <w:pPr>
              <w:spacing w:after="120" w:line="300" w:lineRule="atLeast"/>
              <w:rPr>
                <w:rFonts w:cs="Arial"/>
                <w:color w:val="auto"/>
                <w:sz w:val="21"/>
                <w:szCs w:val="21"/>
              </w:rPr>
            </w:pPr>
            <w:r w:rsidRPr="008B5B7D">
              <w:rPr>
                <w:rFonts w:cs="Arial"/>
                <w:color w:val="auto"/>
                <w:sz w:val="21"/>
                <w:szCs w:val="21"/>
              </w:rPr>
              <w:t>Religion and belief including non-belief</w:t>
            </w:r>
          </w:p>
          <w:p w14:paraId="21D96BA8" w14:textId="77777777" w:rsidR="008B5B7D" w:rsidRPr="008B5B7D" w:rsidRDefault="008B5B7D" w:rsidP="008B5B7D">
            <w:pPr>
              <w:spacing w:after="120" w:line="300" w:lineRule="atLeast"/>
              <w:rPr>
                <w:rFonts w:cs="Arial"/>
                <w:color w:val="auto"/>
                <w:sz w:val="21"/>
                <w:szCs w:val="21"/>
              </w:rPr>
            </w:pPr>
          </w:p>
        </w:tc>
        <w:tc>
          <w:tcPr>
            <w:tcW w:w="7376" w:type="dxa"/>
            <w:shd w:val="clear" w:color="auto" w:fill="auto"/>
          </w:tcPr>
          <w:p w14:paraId="2D03BE76" w14:textId="07EB6714" w:rsidR="008B5B7D" w:rsidRPr="008B5B7D" w:rsidRDefault="008B5B7D" w:rsidP="008B5B7D">
            <w:pPr>
              <w:spacing w:after="12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8B5B7D">
              <w:rPr>
                <w:rFonts w:cs="Arial"/>
                <w:color w:val="auto"/>
                <w:sz w:val="21"/>
                <w:szCs w:val="21"/>
              </w:rPr>
              <w:t xml:space="preserve">The Equality Act 2010 and the Fair Employment and Treatment (Northern Ireland) Order 1998 protect HEI staff from unlawful discrimination, harassment and victimisation </w:t>
            </w:r>
            <w:r w:rsidR="009A4246">
              <w:rPr>
                <w:rFonts w:cs="Arial"/>
                <w:color w:val="auto"/>
                <w:sz w:val="21"/>
                <w:szCs w:val="21"/>
              </w:rPr>
              <w:t>related to</w:t>
            </w:r>
            <w:r w:rsidRPr="008B5B7D">
              <w:rPr>
                <w:rFonts w:cs="Arial"/>
                <w:color w:val="auto"/>
                <w:sz w:val="21"/>
                <w:szCs w:val="21"/>
              </w:rPr>
              <w:t xml:space="preserve"> religion or belief. Individuals are also protected if they are perceived to be or are associated with a person of a particular religion or belief.</w:t>
            </w:r>
          </w:p>
          <w:p w14:paraId="564D1979" w14:textId="3B053A6A" w:rsidR="008B5B7D" w:rsidRPr="008B5B7D" w:rsidRDefault="00381897" w:rsidP="008B5B7D">
            <w:pPr>
              <w:spacing w:after="12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8B5B7D">
              <w:rPr>
                <w:rFonts w:cs="Arial"/>
                <w:color w:val="auto"/>
                <w:sz w:val="21"/>
                <w:szCs w:val="21"/>
              </w:rPr>
              <w:t xml:space="preserve">HEls must ensure that their </w:t>
            </w:r>
            <w:r>
              <w:rPr>
                <w:rFonts w:cs="Arial"/>
                <w:color w:val="auto"/>
                <w:sz w:val="21"/>
                <w:szCs w:val="21"/>
              </w:rPr>
              <w:t xml:space="preserve">procedures and </w:t>
            </w:r>
            <w:r w:rsidRPr="008B5B7D">
              <w:rPr>
                <w:rFonts w:cs="Arial"/>
                <w:color w:val="auto"/>
                <w:sz w:val="21"/>
                <w:szCs w:val="21"/>
              </w:rPr>
              <w:t xml:space="preserve">decision-making processes in relation to </w:t>
            </w:r>
            <w:r>
              <w:rPr>
                <w:rFonts w:cs="Arial"/>
                <w:color w:val="auto"/>
                <w:sz w:val="21"/>
                <w:szCs w:val="21"/>
              </w:rPr>
              <w:t>REF 2021</w:t>
            </w:r>
            <w:r w:rsidRPr="008B5B7D">
              <w:rPr>
                <w:rFonts w:cs="Arial"/>
                <w:color w:val="auto"/>
                <w:sz w:val="21"/>
                <w:szCs w:val="21"/>
              </w:rPr>
              <w:t xml:space="preserve"> do not discriminate against staff </w:t>
            </w:r>
            <w:r>
              <w:rPr>
                <w:rFonts w:cs="Arial"/>
                <w:color w:val="auto"/>
                <w:sz w:val="21"/>
                <w:szCs w:val="21"/>
              </w:rPr>
              <w:t xml:space="preserve">based </w:t>
            </w:r>
            <w:r w:rsidRPr="008B5B7D">
              <w:rPr>
                <w:rFonts w:cs="Arial"/>
                <w:color w:val="auto"/>
                <w:sz w:val="21"/>
                <w:szCs w:val="21"/>
              </w:rPr>
              <w:t xml:space="preserve">on </w:t>
            </w:r>
            <w:r w:rsidR="008B5B7D" w:rsidRPr="008B5B7D">
              <w:rPr>
                <w:rFonts w:cs="Arial"/>
                <w:color w:val="auto"/>
                <w:sz w:val="21"/>
                <w:szCs w:val="21"/>
              </w:rPr>
              <w:t xml:space="preserve">their actual or perceived religion or belief, including non-belief. 'Belief' includes any </w:t>
            </w:r>
            <w:r w:rsidR="008B5B7D" w:rsidRPr="008B5B7D">
              <w:rPr>
                <w:rFonts w:cs="Arial"/>
                <w:color w:val="auto"/>
                <w:sz w:val="21"/>
                <w:szCs w:val="21"/>
              </w:rPr>
              <w:lastRenderedPageBreak/>
              <w:t>structured philosophical belief with clear values that has an effect on how its adherents conduct their lives.</w:t>
            </w:r>
          </w:p>
        </w:tc>
      </w:tr>
      <w:tr w:rsidR="008B5B7D" w:rsidRPr="008B5B7D" w14:paraId="050A738F" w14:textId="77777777" w:rsidTr="00AF0E98">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66E52EAA" w14:textId="77777777" w:rsidR="008B5B7D" w:rsidRPr="008B5B7D" w:rsidRDefault="008B5B7D" w:rsidP="008B5B7D">
            <w:pPr>
              <w:spacing w:after="120" w:line="300" w:lineRule="atLeast"/>
              <w:rPr>
                <w:rFonts w:cs="Arial"/>
                <w:color w:val="auto"/>
                <w:sz w:val="21"/>
                <w:szCs w:val="21"/>
              </w:rPr>
            </w:pPr>
            <w:r w:rsidRPr="008B5B7D">
              <w:rPr>
                <w:rFonts w:cs="Arial"/>
                <w:color w:val="auto"/>
                <w:sz w:val="21"/>
                <w:szCs w:val="21"/>
              </w:rPr>
              <w:lastRenderedPageBreak/>
              <w:t>Sex (including breastfeeding and additional paternity and adoption leave)</w:t>
            </w:r>
          </w:p>
          <w:p w14:paraId="013C0FAC" w14:textId="77777777" w:rsidR="008B5B7D" w:rsidRPr="008B5B7D" w:rsidRDefault="008B5B7D" w:rsidP="008B5B7D">
            <w:pPr>
              <w:spacing w:after="120" w:line="300" w:lineRule="atLeast"/>
              <w:rPr>
                <w:rFonts w:cs="Arial"/>
                <w:color w:val="auto"/>
                <w:sz w:val="21"/>
                <w:szCs w:val="21"/>
              </w:rPr>
            </w:pPr>
          </w:p>
        </w:tc>
        <w:tc>
          <w:tcPr>
            <w:tcW w:w="7376" w:type="dxa"/>
            <w:shd w:val="clear" w:color="auto" w:fill="auto"/>
          </w:tcPr>
          <w:p w14:paraId="7831D9C6" w14:textId="492AE8EE" w:rsidR="008B5B7D" w:rsidRPr="008B5B7D" w:rsidRDefault="008B5B7D" w:rsidP="008B5B7D">
            <w:pPr>
              <w:spacing w:after="120" w:line="300" w:lineRule="atLeast"/>
              <w:cnfStyle w:val="000000000000" w:firstRow="0" w:lastRow="0" w:firstColumn="0" w:lastColumn="0" w:oddVBand="0" w:evenVBand="0" w:oddHBand="0" w:evenHBand="0" w:firstRowFirstColumn="0" w:firstRowLastColumn="0" w:lastRowFirstColumn="0" w:lastRowLastColumn="0"/>
              <w:rPr>
                <w:rFonts w:cs="Arial"/>
                <w:color w:val="auto"/>
                <w:sz w:val="21"/>
                <w:szCs w:val="21"/>
              </w:rPr>
            </w:pPr>
            <w:r w:rsidRPr="008B5B7D">
              <w:rPr>
                <w:rFonts w:cs="Arial"/>
                <w:color w:val="auto"/>
                <w:sz w:val="21"/>
                <w:szCs w:val="21"/>
              </w:rPr>
              <w:t xml:space="preserve">The Equality Act 2010 and the Sex Discrimination (Northern Ireland) Order 1976 protect HEI staff from unlawful discrimination, harassment and victimisation </w:t>
            </w:r>
            <w:r w:rsidR="009A4246">
              <w:rPr>
                <w:rFonts w:cs="Arial"/>
                <w:color w:val="auto"/>
                <w:sz w:val="21"/>
                <w:szCs w:val="21"/>
              </w:rPr>
              <w:t>related to</w:t>
            </w:r>
            <w:r w:rsidRPr="008B5B7D">
              <w:rPr>
                <w:rFonts w:cs="Arial"/>
                <w:color w:val="auto"/>
                <w:sz w:val="21"/>
                <w:szCs w:val="21"/>
              </w:rPr>
              <w:t xml:space="preserve"> sex. Employees are also protected because of their perceived </w:t>
            </w:r>
            <w:r w:rsidR="00D834E8">
              <w:rPr>
                <w:rFonts w:cs="Arial"/>
                <w:color w:val="auto"/>
                <w:sz w:val="21"/>
                <w:szCs w:val="21"/>
              </w:rPr>
              <w:t>sex</w:t>
            </w:r>
            <w:r w:rsidR="00D834E8" w:rsidRPr="008B5B7D">
              <w:rPr>
                <w:rFonts w:cs="Arial"/>
                <w:color w:val="auto"/>
                <w:sz w:val="21"/>
                <w:szCs w:val="21"/>
              </w:rPr>
              <w:t xml:space="preserve"> </w:t>
            </w:r>
            <w:r w:rsidRPr="008B5B7D">
              <w:rPr>
                <w:rFonts w:cs="Arial"/>
                <w:color w:val="auto"/>
                <w:sz w:val="21"/>
                <w:szCs w:val="21"/>
              </w:rPr>
              <w:t>or because of their association with someone of a particular sex.</w:t>
            </w:r>
          </w:p>
          <w:p w14:paraId="2B7C8C26" w14:textId="47E508C1" w:rsidR="008B5B7D" w:rsidRPr="008B5B7D" w:rsidRDefault="008B5B7D" w:rsidP="008B5B7D">
            <w:pPr>
              <w:spacing w:after="120" w:line="300" w:lineRule="atLeast"/>
              <w:cnfStyle w:val="000000000000" w:firstRow="0" w:lastRow="0" w:firstColumn="0" w:lastColumn="0" w:oddVBand="0" w:evenVBand="0" w:oddHBand="0" w:evenHBand="0" w:firstRowFirstColumn="0" w:firstRowLastColumn="0" w:lastRowFirstColumn="0" w:lastRowLastColumn="0"/>
              <w:rPr>
                <w:rFonts w:cs="Arial"/>
                <w:color w:val="auto"/>
                <w:sz w:val="21"/>
                <w:szCs w:val="21"/>
              </w:rPr>
            </w:pPr>
            <w:r w:rsidRPr="008B5B7D">
              <w:rPr>
                <w:rFonts w:cs="Arial"/>
                <w:color w:val="auto"/>
                <w:sz w:val="21"/>
                <w:szCs w:val="21"/>
              </w:rPr>
              <w:t>The sex discrimination provisions of the Equality Act explicitly protect women from less favourable treatment because they are breastfeeding. Consequently</w:t>
            </w:r>
            <w:r w:rsidR="003F2D96">
              <w:rPr>
                <w:rFonts w:cs="Arial"/>
                <w:color w:val="auto"/>
                <w:sz w:val="21"/>
                <w:szCs w:val="21"/>
              </w:rPr>
              <w:t>,</w:t>
            </w:r>
            <w:r w:rsidRPr="008B5B7D">
              <w:rPr>
                <w:rFonts w:cs="Arial"/>
                <w:color w:val="auto"/>
                <w:sz w:val="21"/>
                <w:szCs w:val="21"/>
              </w:rPr>
              <w:t xml:space="preserve"> the impact of breastfeeding on a wom</w:t>
            </w:r>
            <w:r w:rsidR="00114508">
              <w:rPr>
                <w:rFonts w:cs="Arial"/>
                <w:color w:val="auto"/>
                <w:sz w:val="21"/>
                <w:szCs w:val="21"/>
              </w:rPr>
              <w:t>a</w:t>
            </w:r>
            <w:r w:rsidRPr="008B5B7D">
              <w:rPr>
                <w:rFonts w:cs="Arial"/>
                <w:color w:val="auto"/>
                <w:sz w:val="21"/>
                <w:szCs w:val="21"/>
              </w:rPr>
              <w:t xml:space="preserve">n's ability to work productively will be taken into account, as set out in </w:t>
            </w:r>
            <w:r w:rsidR="00114508">
              <w:rPr>
                <w:rFonts w:cs="Arial"/>
                <w:color w:val="auto"/>
                <w:sz w:val="21"/>
                <w:szCs w:val="21"/>
              </w:rPr>
              <w:t xml:space="preserve">‘Guidance on submissions’, </w:t>
            </w:r>
            <w:r w:rsidR="0001730F">
              <w:rPr>
                <w:rFonts w:cs="Arial"/>
                <w:color w:val="auto"/>
                <w:sz w:val="21"/>
                <w:szCs w:val="21"/>
              </w:rPr>
              <w:t>Part 3, Section 1, ‘Staff circumstances’.</w:t>
            </w:r>
          </w:p>
          <w:p w14:paraId="64195F8D" w14:textId="388DB91E" w:rsidR="008B5B7D" w:rsidRPr="008B5B7D" w:rsidRDefault="008B5B7D" w:rsidP="008B5B7D">
            <w:pPr>
              <w:spacing w:after="120" w:line="300" w:lineRule="atLeast"/>
              <w:cnfStyle w:val="000000000000" w:firstRow="0" w:lastRow="0" w:firstColumn="0" w:lastColumn="0" w:oddVBand="0" w:evenVBand="0" w:oddHBand="0" w:evenHBand="0" w:firstRowFirstColumn="0" w:firstRowLastColumn="0" w:lastRowFirstColumn="0" w:lastRowLastColumn="0"/>
              <w:rPr>
                <w:rFonts w:cs="Arial"/>
                <w:color w:val="auto"/>
                <w:sz w:val="21"/>
                <w:szCs w:val="21"/>
              </w:rPr>
            </w:pPr>
            <w:r w:rsidRPr="008B5B7D">
              <w:rPr>
                <w:rFonts w:cs="Arial"/>
                <w:color w:val="auto"/>
                <w:sz w:val="21"/>
                <w:szCs w:val="21"/>
              </w:rPr>
              <w:t xml:space="preserve">If a mother who meets the continuity of employment test wishes to return to work early or shorten her maternity leave/pay, she will be entitled to shared parental leave with the father or her partner within the first year of the </w:t>
            </w:r>
            <w:r w:rsidR="002B386B">
              <w:rPr>
                <w:rFonts w:cs="Arial"/>
                <w:color w:val="auto"/>
                <w:sz w:val="21"/>
                <w:szCs w:val="21"/>
              </w:rPr>
              <w:t>baby’s</w:t>
            </w:r>
            <w:r w:rsidRPr="008B5B7D">
              <w:rPr>
                <w:rFonts w:cs="Arial"/>
                <w:color w:val="auto"/>
                <w:sz w:val="21"/>
                <w:szCs w:val="21"/>
              </w:rPr>
              <w:t xml:space="preserve"> birth</w:t>
            </w:r>
            <w:r w:rsidR="00AD5303">
              <w:rPr>
                <w:rFonts w:cs="Arial"/>
                <w:color w:val="auto"/>
                <w:sz w:val="21"/>
                <w:szCs w:val="21"/>
              </w:rPr>
              <w:t xml:space="preserve">. </w:t>
            </w:r>
            <w:r w:rsidRPr="008B5B7D">
              <w:rPr>
                <w:rFonts w:cs="Arial"/>
                <w:color w:val="auto"/>
                <w:sz w:val="21"/>
                <w:szCs w:val="21"/>
              </w:rPr>
              <w:t>Partners may also be eligible for shared parental leave or pay. Fathers/partners who take additional paternity or adoption leave will have similar entitlements to women on maternity leave and barriers that exist to taking the leave, or as a result of having taken it, could constitute unlawful sex discrimination. Consequently</w:t>
            </w:r>
            <w:r w:rsidR="003F2D96">
              <w:rPr>
                <w:rFonts w:cs="Arial"/>
                <w:color w:val="auto"/>
                <w:sz w:val="21"/>
                <w:szCs w:val="21"/>
              </w:rPr>
              <w:t>,</w:t>
            </w:r>
            <w:r w:rsidRPr="008B5B7D">
              <w:rPr>
                <w:rFonts w:cs="Arial"/>
                <w:color w:val="auto"/>
                <w:sz w:val="21"/>
                <w:szCs w:val="21"/>
              </w:rPr>
              <w:t xml:space="preserve"> </w:t>
            </w:r>
            <w:r w:rsidR="00A07E2F">
              <w:rPr>
                <w:rFonts w:cs="Arial"/>
                <w:color w:val="auto"/>
                <w:sz w:val="21"/>
                <w:szCs w:val="21"/>
              </w:rPr>
              <w:t xml:space="preserve">where </w:t>
            </w:r>
            <w:r w:rsidRPr="008B5B7D">
              <w:rPr>
                <w:rFonts w:cs="Arial"/>
                <w:color w:val="auto"/>
                <w:sz w:val="21"/>
                <w:szCs w:val="21"/>
              </w:rPr>
              <w:t>researchers have taken additional paternity and adoption leave</w:t>
            </w:r>
            <w:r w:rsidR="00A07E2F">
              <w:rPr>
                <w:rFonts w:cs="Arial"/>
                <w:color w:val="auto"/>
                <w:sz w:val="21"/>
                <w:szCs w:val="21"/>
              </w:rPr>
              <w:t>, the submitting unit</w:t>
            </w:r>
            <w:r w:rsidRPr="008B5B7D">
              <w:rPr>
                <w:rFonts w:cs="Arial"/>
                <w:color w:val="auto"/>
                <w:sz w:val="21"/>
                <w:szCs w:val="21"/>
              </w:rPr>
              <w:t xml:space="preserve"> may </w:t>
            </w:r>
            <w:r w:rsidR="00A07E2F">
              <w:rPr>
                <w:rFonts w:cs="Arial"/>
                <w:color w:val="auto"/>
                <w:sz w:val="21"/>
                <w:szCs w:val="21"/>
              </w:rPr>
              <w:t>return</w:t>
            </w:r>
            <w:r w:rsidRPr="008B5B7D">
              <w:rPr>
                <w:rFonts w:cs="Arial"/>
                <w:color w:val="auto"/>
                <w:sz w:val="21"/>
                <w:szCs w:val="21"/>
              </w:rPr>
              <w:t xml:space="preserve"> a reduced number of outputs, as set out in</w:t>
            </w:r>
            <w:r w:rsidR="00A07E2F">
              <w:rPr>
                <w:rFonts w:cs="Arial"/>
                <w:color w:val="auto"/>
                <w:sz w:val="21"/>
                <w:szCs w:val="21"/>
              </w:rPr>
              <w:t xml:space="preserve"> ‘Guidance on submissions’,</w:t>
            </w:r>
            <w:r w:rsidRPr="008B5B7D">
              <w:rPr>
                <w:rFonts w:cs="Arial"/>
                <w:color w:val="auto"/>
                <w:sz w:val="21"/>
                <w:szCs w:val="21"/>
              </w:rPr>
              <w:t xml:space="preserve"> </w:t>
            </w:r>
            <w:r w:rsidR="007C6DC8" w:rsidRPr="00FB450B">
              <w:rPr>
                <w:rFonts w:cs="Arial"/>
                <w:color w:val="auto"/>
                <w:sz w:val="21"/>
                <w:szCs w:val="21"/>
              </w:rPr>
              <w:t>Annex L</w:t>
            </w:r>
            <w:r w:rsidR="0001730F" w:rsidRPr="00FB450B">
              <w:rPr>
                <w:rFonts w:cs="Arial"/>
                <w:color w:val="auto"/>
                <w:sz w:val="21"/>
                <w:szCs w:val="21"/>
              </w:rPr>
              <w:t>.</w:t>
            </w:r>
          </w:p>
          <w:p w14:paraId="3C738495" w14:textId="4E01245D" w:rsidR="008B5B7D" w:rsidRPr="008B5B7D" w:rsidRDefault="008B5B7D" w:rsidP="008B5B7D">
            <w:pPr>
              <w:spacing w:after="120" w:line="300" w:lineRule="atLeast"/>
              <w:cnfStyle w:val="000000000000" w:firstRow="0" w:lastRow="0" w:firstColumn="0" w:lastColumn="0" w:oddVBand="0" w:evenVBand="0" w:oddHBand="0" w:evenHBand="0" w:firstRowFirstColumn="0" w:firstRowLastColumn="0" w:lastRowFirstColumn="0" w:lastRowLastColumn="0"/>
              <w:rPr>
                <w:rFonts w:cs="Arial"/>
                <w:color w:val="auto"/>
                <w:sz w:val="21"/>
                <w:szCs w:val="21"/>
              </w:rPr>
            </w:pPr>
            <w:r w:rsidRPr="008B5B7D">
              <w:rPr>
                <w:rFonts w:cs="Arial"/>
                <w:color w:val="auto"/>
                <w:sz w:val="21"/>
                <w:szCs w:val="21"/>
              </w:rPr>
              <w:t xml:space="preserve">HEls need to be wary of </w:t>
            </w:r>
            <w:r w:rsidR="00381897">
              <w:rPr>
                <w:rFonts w:cs="Arial"/>
                <w:color w:val="auto"/>
                <w:sz w:val="21"/>
                <w:szCs w:val="21"/>
              </w:rPr>
              <w:t xml:space="preserve">implementing procedures and </w:t>
            </w:r>
            <w:r w:rsidR="00381897" w:rsidRPr="008B5B7D">
              <w:rPr>
                <w:rFonts w:cs="Arial"/>
                <w:color w:val="auto"/>
                <w:sz w:val="21"/>
                <w:szCs w:val="21"/>
              </w:rPr>
              <w:t xml:space="preserve">decision-making processes </w:t>
            </w:r>
            <w:r w:rsidR="00381897">
              <w:rPr>
                <w:rFonts w:cs="Arial"/>
                <w:color w:val="auto"/>
                <w:sz w:val="21"/>
                <w:szCs w:val="21"/>
              </w:rPr>
              <w:t xml:space="preserve">in relation to REF 2021 that </w:t>
            </w:r>
            <w:r w:rsidRPr="008B5B7D">
              <w:rPr>
                <w:rFonts w:cs="Arial"/>
                <w:color w:val="auto"/>
                <w:sz w:val="21"/>
                <w:szCs w:val="21"/>
              </w:rPr>
              <w:t>would be easier for men to comply with than women, or vice versa. There are many cases where a requirement to work full-time (or less favourable treatment of people working part-time or flexibly) has been held to discriminate unlawfully against women.</w:t>
            </w:r>
          </w:p>
          <w:p w14:paraId="687253EC" w14:textId="529EBAB7" w:rsidR="008B5B7D" w:rsidRPr="008B5B7D" w:rsidRDefault="008B5B7D" w:rsidP="008B5B7D">
            <w:pPr>
              <w:spacing w:after="120" w:line="300" w:lineRule="atLeast"/>
              <w:cnfStyle w:val="000000000000" w:firstRow="0" w:lastRow="0" w:firstColumn="0" w:lastColumn="0" w:oddVBand="0" w:evenVBand="0" w:oddHBand="0" w:evenHBand="0" w:firstRowFirstColumn="0" w:firstRowLastColumn="0" w:lastRowFirstColumn="0" w:lastRowLastColumn="0"/>
              <w:rPr>
                <w:rFonts w:cs="Arial"/>
                <w:color w:val="auto"/>
                <w:sz w:val="21"/>
                <w:szCs w:val="21"/>
              </w:rPr>
            </w:pPr>
            <w:r w:rsidRPr="008B5B7D">
              <w:rPr>
                <w:rFonts w:cs="Arial"/>
                <w:color w:val="auto"/>
                <w:sz w:val="21"/>
                <w:szCs w:val="21"/>
              </w:rPr>
              <w:t xml:space="preserve">HEIs should note that there are now requirements under UK and Scottish legislation for public authorities (including HEIs) to report information on the percentage difference amongst employees between men and women’s average hourly pay (excluding overtime). </w:t>
            </w:r>
          </w:p>
        </w:tc>
      </w:tr>
      <w:tr w:rsidR="008B5B7D" w:rsidRPr="008B5B7D" w14:paraId="6D5479D0" w14:textId="77777777" w:rsidTr="00AF0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7CFFDADC" w14:textId="77777777" w:rsidR="008B5B7D" w:rsidRPr="008B5B7D" w:rsidRDefault="008B5B7D" w:rsidP="008B5B7D">
            <w:pPr>
              <w:spacing w:after="120" w:line="300" w:lineRule="atLeast"/>
              <w:rPr>
                <w:rFonts w:cs="Arial"/>
                <w:color w:val="auto"/>
                <w:sz w:val="21"/>
                <w:szCs w:val="21"/>
              </w:rPr>
            </w:pPr>
            <w:r w:rsidRPr="008B5B7D">
              <w:rPr>
                <w:rFonts w:cs="Arial"/>
                <w:color w:val="auto"/>
                <w:sz w:val="21"/>
                <w:szCs w:val="21"/>
              </w:rPr>
              <w:t>Sexual orientation</w:t>
            </w:r>
          </w:p>
          <w:p w14:paraId="7E7C26AD" w14:textId="77777777" w:rsidR="008B5B7D" w:rsidRPr="008B5B7D" w:rsidRDefault="008B5B7D" w:rsidP="008B5B7D">
            <w:pPr>
              <w:spacing w:after="120" w:line="300" w:lineRule="atLeast"/>
              <w:rPr>
                <w:rFonts w:cs="Arial"/>
                <w:color w:val="auto"/>
                <w:sz w:val="21"/>
                <w:szCs w:val="21"/>
              </w:rPr>
            </w:pPr>
          </w:p>
        </w:tc>
        <w:tc>
          <w:tcPr>
            <w:tcW w:w="7376" w:type="dxa"/>
            <w:shd w:val="clear" w:color="auto" w:fill="auto"/>
          </w:tcPr>
          <w:p w14:paraId="7BE4A551" w14:textId="57FCE7C6" w:rsidR="008B5B7D" w:rsidRPr="008B5B7D" w:rsidRDefault="008B5B7D" w:rsidP="008B5B7D">
            <w:pPr>
              <w:spacing w:after="12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8B5B7D">
              <w:rPr>
                <w:rFonts w:cs="Arial"/>
                <w:color w:val="auto"/>
                <w:sz w:val="21"/>
                <w:szCs w:val="21"/>
              </w:rPr>
              <w:t>The Equality Act 2010 and the Employment Equality (Sexual Orientation) Regulations (Northern Ireland</w:t>
            </w:r>
            <w:r w:rsidR="00A14846">
              <w:rPr>
                <w:rFonts w:cs="Arial"/>
                <w:color w:val="auto"/>
                <w:sz w:val="21"/>
                <w:szCs w:val="21"/>
              </w:rPr>
              <w:t>)</w:t>
            </w:r>
            <w:r w:rsidRPr="008B5B7D">
              <w:rPr>
                <w:rFonts w:cs="Arial"/>
                <w:color w:val="auto"/>
                <w:sz w:val="21"/>
                <w:szCs w:val="21"/>
              </w:rPr>
              <w:t xml:space="preserve"> 2003 protect HEI staff from unlawful discrimination, harassment and victimisation </w:t>
            </w:r>
            <w:r w:rsidR="009A4246">
              <w:rPr>
                <w:rFonts w:cs="Arial"/>
                <w:color w:val="auto"/>
                <w:sz w:val="21"/>
                <w:szCs w:val="21"/>
              </w:rPr>
              <w:t>related to</w:t>
            </w:r>
            <w:r w:rsidRPr="008B5B7D">
              <w:rPr>
                <w:rFonts w:cs="Arial"/>
                <w:color w:val="auto"/>
                <w:sz w:val="21"/>
                <w:szCs w:val="21"/>
              </w:rPr>
              <w:t xml:space="preserve"> sexual orientation. Individuals are also protected if they are perceived to be or are associated with a person who is of a particular sexual orientation.</w:t>
            </w:r>
          </w:p>
          <w:p w14:paraId="5E75EEBC" w14:textId="54E78E1B" w:rsidR="003344C7" w:rsidRPr="008B5B7D" w:rsidRDefault="00DC0E04" w:rsidP="00BC7469">
            <w:pPr>
              <w:spacing w:after="120" w:line="300" w:lineRule="atLeast"/>
              <w:cnfStyle w:val="000000100000" w:firstRow="0" w:lastRow="0" w:firstColumn="0" w:lastColumn="0" w:oddVBand="0" w:evenVBand="0" w:oddHBand="1" w:evenHBand="0" w:firstRowFirstColumn="0" w:firstRowLastColumn="0" w:lastRowFirstColumn="0" w:lastRowLastColumn="0"/>
              <w:rPr>
                <w:rFonts w:cs="Arial"/>
                <w:color w:val="auto"/>
                <w:sz w:val="21"/>
                <w:szCs w:val="21"/>
              </w:rPr>
            </w:pPr>
            <w:r w:rsidRPr="008B5B7D">
              <w:rPr>
                <w:rFonts w:cs="Arial"/>
                <w:color w:val="auto"/>
                <w:sz w:val="21"/>
                <w:szCs w:val="21"/>
              </w:rPr>
              <w:t xml:space="preserve">HEls must ensure that their </w:t>
            </w:r>
            <w:r>
              <w:rPr>
                <w:rFonts w:cs="Arial"/>
                <w:color w:val="auto"/>
                <w:sz w:val="21"/>
                <w:szCs w:val="21"/>
              </w:rPr>
              <w:t xml:space="preserve">procedures and </w:t>
            </w:r>
            <w:r w:rsidRPr="008B5B7D">
              <w:rPr>
                <w:rFonts w:cs="Arial"/>
                <w:color w:val="auto"/>
                <w:sz w:val="21"/>
                <w:szCs w:val="21"/>
              </w:rPr>
              <w:t xml:space="preserve">decision-making processes in relation to </w:t>
            </w:r>
            <w:r>
              <w:rPr>
                <w:rFonts w:cs="Arial"/>
                <w:color w:val="auto"/>
                <w:sz w:val="21"/>
                <w:szCs w:val="21"/>
              </w:rPr>
              <w:t>REF 2021</w:t>
            </w:r>
            <w:r w:rsidRPr="008B5B7D">
              <w:rPr>
                <w:rFonts w:cs="Arial"/>
                <w:color w:val="auto"/>
                <w:sz w:val="21"/>
                <w:szCs w:val="21"/>
              </w:rPr>
              <w:t xml:space="preserve"> do not discriminate against staff </w:t>
            </w:r>
            <w:r>
              <w:rPr>
                <w:rFonts w:cs="Arial"/>
                <w:color w:val="auto"/>
                <w:sz w:val="21"/>
                <w:szCs w:val="21"/>
              </w:rPr>
              <w:t xml:space="preserve">based </w:t>
            </w:r>
            <w:r w:rsidRPr="008B5B7D">
              <w:rPr>
                <w:rFonts w:cs="Arial"/>
                <w:color w:val="auto"/>
                <w:sz w:val="21"/>
                <w:szCs w:val="21"/>
              </w:rPr>
              <w:t xml:space="preserve">on </w:t>
            </w:r>
            <w:r w:rsidR="008B5B7D" w:rsidRPr="008B5B7D">
              <w:rPr>
                <w:rFonts w:cs="Arial"/>
                <w:color w:val="auto"/>
                <w:sz w:val="21"/>
                <w:szCs w:val="21"/>
              </w:rPr>
              <w:t>their actual or perceived sexual orientation.</w:t>
            </w:r>
          </w:p>
        </w:tc>
      </w:tr>
      <w:tr w:rsidR="008B5B7D" w:rsidRPr="008B5B7D" w14:paraId="5BC8FE06" w14:textId="77777777" w:rsidTr="00AF0E98">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5CD20065" w14:textId="2E6DDFE3" w:rsidR="008B5B7D" w:rsidRPr="008B5B7D" w:rsidRDefault="008B5B7D" w:rsidP="008B5B7D">
            <w:pPr>
              <w:spacing w:after="120" w:line="300" w:lineRule="atLeast"/>
              <w:rPr>
                <w:rFonts w:cs="Arial"/>
                <w:color w:val="auto"/>
                <w:sz w:val="21"/>
                <w:szCs w:val="21"/>
              </w:rPr>
            </w:pPr>
            <w:r w:rsidRPr="008B5B7D">
              <w:rPr>
                <w:rFonts w:cs="Arial"/>
                <w:color w:val="auto"/>
                <w:sz w:val="21"/>
                <w:szCs w:val="21"/>
              </w:rPr>
              <w:t xml:space="preserve">Welsh </w:t>
            </w:r>
            <w:r w:rsidR="00E424E3">
              <w:rPr>
                <w:rFonts w:cs="Arial"/>
                <w:color w:val="auto"/>
                <w:sz w:val="21"/>
                <w:szCs w:val="21"/>
              </w:rPr>
              <w:t>l</w:t>
            </w:r>
            <w:r w:rsidRPr="008B5B7D">
              <w:rPr>
                <w:rFonts w:cs="Arial"/>
                <w:color w:val="auto"/>
                <w:sz w:val="21"/>
                <w:szCs w:val="21"/>
              </w:rPr>
              <w:t>anguage</w:t>
            </w:r>
          </w:p>
        </w:tc>
        <w:tc>
          <w:tcPr>
            <w:tcW w:w="7376" w:type="dxa"/>
            <w:shd w:val="clear" w:color="auto" w:fill="auto"/>
          </w:tcPr>
          <w:p w14:paraId="7F6608D1" w14:textId="1D9EBA6F" w:rsidR="008B5B7D" w:rsidRPr="008B5B7D" w:rsidRDefault="008B5B7D" w:rsidP="008B5B7D">
            <w:pPr>
              <w:spacing w:after="120" w:line="300" w:lineRule="atLeast"/>
              <w:cnfStyle w:val="000000000000" w:firstRow="0" w:lastRow="0" w:firstColumn="0" w:lastColumn="0" w:oddVBand="0" w:evenVBand="0" w:oddHBand="0" w:evenHBand="0" w:firstRowFirstColumn="0" w:firstRowLastColumn="0" w:lastRowFirstColumn="0" w:lastRowLastColumn="0"/>
              <w:rPr>
                <w:rFonts w:cs="Arial"/>
                <w:color w:val="auto"/>
                <w:sz w:val="21"/>
                <w:szCs w:val="21"/>
              </w:rPr>
            </w:pPr>
            <w:r w:rsidRPr="008B5B7D">
              <w:rPr>
                <w:rFonts w:cs="Arial"/>
                <w:color w:val="auto"/>
                <w:sz w:val="21"/>
                <w:szCs w:val="21"/>
              </w:rPr>
              <w:t>The Welsh Language Act 1993 places a duty on public bodies in Wales to treat Welsh and English on an equal basis. This is reinforced by the provisions of the W</w:t>
            </w:r>
            <w:r w:rsidR="00AC2A51">
              <w:rPr>
                <w:rFonts w:cs="Arial"/>
                <w:color w:val="auto"/>
                <w:sz w:val="21"/>
                <w:szCs w:val="21"/>
              </w:rPr>
              <w:t>e</w:t>
            </w:r>
            <w:r w:rsidRPr="008B5B7D">
              <w:rPr>
                <w:rFonts w:cs="Arial"/>
                <w:color w:val="auto"/>
                <w:sz w:val="21"/>
                <w:szCs w:val="21"/>
              </w:rPr>
              <w:t>lsh Language (Wales) Measure 2011 and the Welsh Language Standards (No 6) Regulations 2017.</w:t>
            </w:r>
          </w:p>
          <w:p w14:paraId="21768B41" w14:textId="45124429" w:rsidR="0001730F" w:rsidRPr="008B5B7D" w:rsidRDefault="008B5B7D" w:rsidP="00E60825">
            <w:pPr>
              <w:spacing w:after="120" w:line="300" w:lineRule="atLeast"/>
              <w:cnfStyle w:val="000000000000" w:firstRow="0" w:lastRow="0" w:firstColumn="0" w:lastColumn="0" w:oddVBand="0" w:evenVBand="0" w:oddHBand="0" w:evenHBand="0" w:firstRowFirstColumn="0" w:firstRowLastColumn="0" w:lastRowFirstColumn="0" w:lastRowLastColumn="0"/>
              <w:rPr>
                <w:rFonts w:cs="Arial"/>
                <w:color w:val="auto"/>
                <w:sz w:val="21"/>
                <w:szCs w:val="21"/>
              </w:rPr>
            </w:pPr>
            <w:r w:rsidRPr="008B5B7D">
              <w:rPr>
                <w:rFonts w:cs="Arial"/>
                <w:color w:val="auto"/>
                <w:sz w:val="21"/>
                <w:szCs w:val="21"/>
              </w:rPr>
              <w:lastRenderedPageBreak/>
              <w:t xml:space="preserve">The arrangements for the assessment of outputs in the medium of Welsh by the REF panels are set out </w:t>
            </w:r>
            <w:r w:rsidRPr="003E3991">
              <w:rPr>
                <w:rFonts w:cs="Arial"/>
                <w:color w:val="auto"/>
                <w:sz w:val="21"/>
                <w:szCs w:val="21"/>
                <w:highlight w:val="yellow"/>
              </w:rPr>
              <w:t xml:space="preserve">in </w:t>
            </w:r>
            <w:r w:rsidR="00A07E2F" w:rsidRPr="003E3991">
              <w:rPr>
                <w:rFonts w:cs="Arial"/>
                <w:color w:val="auto"/>
                <w:sz w:val="21"/>
                <w:szCs w:val="21"/>
                <w:highlight w:val="yellow"/>
              </w:rPr>
              <w:t xml:space="preserve">‘Guidance on submissions’, </w:t>
            </w:r>
            <w:r w:rsidRPr="003E3991">
              <w:rPr>
                <w:rFonts w:cs="Arial"/>
                <w:color w:val="auto"/>
                <w:sz w:val="21"/>
                <w:szCs w:val="21"/>
                <w:highlight w:val="yellow"/>
              </w:rPr>
              <w:t xml:space="preserve">paragraphs </w:t>
            </w:r>
            <w:r w:rsidR="00E60825" w:rsidRPr="003E3991">
              <w:rPr>
                <w:rFonts w:cs="Arial"/>
                <w:color w:val="auto"/>
                <w:sz w:val="21"/>
                <w:szCs w:val="21"/>
                <w:highlight w:val="yellow"/>
              </w:rPr>
              <w:t>284</w:t>
            </w:r>
            <w:r w:rsidR="0001730F" w:rsidRPr="003E3991">
              <w:rPr>
                <w:rFonts w:cs="Arial"/>
                <w:color w:val="auto"/>
                <w:sz w:val="21"/>
                <w:szCs w:val="21"/>
                <w:highlight w:val="yellow"/>
              </w:rPr>
              <w:t xml:space="preserve"> and 2</w:t>
            </w:r>
            <w:r w:rsidR="00E60825" w:rsidRPr="003E3991">
              <w:rPr>
                <w:rFonts w:cs="Arial"/>
                <w:color w:val="auto"/>
                <w:sz w:val="21"/>
                <w:szCs w:val="21"/>
                <w:highlight w:val="yellow"/>
              </w:rPr>
              <w:t>85</w:t>
            </w:r>
            <w:r w:rsidRPr="003E3991">
              <w:rPr>
                <w:rFonts w:cs="Arial"/>
                <w:color w:val="auto"/>
                <w:sz w:val="21"/>
                <w:szCs w:val="21"/>
                <w:highlight w:val="yellow"/>
              </w:rPr>
              <w:t>.</w:t>
            </w:r>
          </w:p>
        </w:tc>
      </w:tr>
    </w:tbl>
    <w:p w14:paraId="48C61BF9" w14:textId="77777777" w:rsidR="008B5B7D" w:rsidRPr="008B5B7D" w:rsidRDefault="008B5B7D" w:rsidP="008B5B7D">
      <w:pPr>
        <w:spacing w:after="0" w:line="300" w:lineRule="atLeast"/>
        <w:rPr>
          <w:rFonts w:cs="Arial"/>
          <w:b/>
          <w:color w:val="auto"/>
          <w:sz w:val="21"/>
          <w:szCs w:val="21"/>
        </w:rPr>
      </w:pPr>
    </w:p>
    <w:p w14:paraId="732BF998" w14:textId="77777777" w:rsidR="00512DA2" w:rsidRPr="00570383" w:rsidRDefault="00512DA2" w:rsidP="00512DA2">
      <w:pPr>
        <w:keepNext/>
        <w:spacing w:after="120" w:line="300" w:lineRule="atLeast"/>
        <w:outlineLvl w:val="1"/>
        <w:rPr>
          <w:rFonts w:cs="Arial"/>
          <w:b/>
          <w:color w:val="auto"/>
          <w:sz w:val="28"/>
          <w:szCs w:val="28"/>
        </w:rPr>
      </w:pPr>
      <w:r>
        <w:rPr>
          <w:rFonts w:cs="Arial"/>
          <w:b/>
          <w:color w:val="auto"/>
          <w:sz w:val="28"/>
          <w:szCs w:val="28"/>
        </w:rPr>
        <w:t>Guidance to institutions</w:t>
      </w:r>
    </w:p>
    <w:p w14:paraId="791329C3" w14:textId="77777777" w:rsidR="008B5B7D" w:rsidRPr="008B5B7D" w:rsidRDefault="008B5B7D" w:rsidP="008B5B7D">
      <w:pPr>
        <w:keepNext/>
        <w:spacing w:after="120" w:line="300" w:lineRule="atLeast"/>
        <w:outlineLvl w:val="3"/>
        <w:rPr>
          <w:rFonts w:cs="Arial"/>
          <w:b/>
          <w:bCs/>
          <w:color w:val="auto"/>
          <w:szCs w:val="21"/>
        </w:rPr>
      </w:pPr>
      <w:r w:rsidRPr="008B5B7D">
        <w:rPr>
          <w:rFonts w:cs="Arial"/>
          <w:b/>
          <w:bCs/>
          <w:color w:val="auto"/>
          <w:szCs w:val="21"/>
        </w:rPr>
        <w:t>Overview</w:t>
      </w:r>
    </w:p>
    <w:p w14:paraId="07A77AB7" w14:textId="7777777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It is a requirement of the REF that each submitting institution establishes a code of practice. This will need to cover the processes for identifying staff with significant responsibility for research (where applicable), for determining research independence, and on the selection of outputs for REF submissions. The guidance here provides a common framework for institutions’ development of policies and procedures within the REF, but does not generate obligations beyond those that HEIs will in any case need to address. It is the responsibility of HEIs to ensure that their codes of practice, and the manner in which they participate in the REF, are lawful. </w:t>
      </w:r>
    </w:p>
    <w:p w14:paraId="3F1B7AF3" w14:textId="77777777" w:rsidR="008B5B7D" w:rsidRPr="008B5B7D" w:rsidRDefault="008B5B7D" w:rsidP="008B5B7D">
      <w:pPr>
        <w:spacing w:after="0" w:line="300" w:lineRule="atLeast"/>
        <w:rPr>
          <w:rFonts w:cs="Arial"/>
          <w:color w:val="auto"/>
          <w:sz w:val="21"/>
          <w:szCs w:val="21"/>
        </w:rPr>
      </w:pPr>
    </w:p>
    <w:p w14:paraId="1C488629" w14:textId="03D925D3"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Working with EDAP, we have developed a template for </w:t>
      </w:r>
      <w:r w:rsidR="00E60558">
        <w:rPr>
          <w:rFonts w:cs="Arial"/>
          <w:color w:val="auto"/>
          <w:sz w:val="21"/>
          <w:szCs w:val="21"/>
        </w:rPr>
        <w:t>c</w:t>
      </w:r>
      <w:r w:rsidRPr="008B5B7D">
        <w:rPr>
          <w:rFonts w:cs="Arial"/>
          <w:color w:val="auto"/>
          <w:sz w:val="21"/>
          <w:szCs w:val="21"/>
        </w:rPr>
        <w:t xml:space="preserve">odes of </w:t>
      </w:r>
      <w:r w:rsidR="00E60558">
        <w:rPr>
          <w:rFonts w:cs="Arial"/>
          <w:color w:val="auto"/>
          <w:sz w:val="21"/>
          <w:szCs w:val="21"/>
        </w:rPr>
        <w:t>p</w:t>
      </w:r>
      <w:r w:rsidRPr="008B5B7D">
        <w:rPr>
          <w:rFonts w:cs="Arial"/>
          <w:color w:val="auto"/>
          <w:sz w:val="21"/>
          <w:szCs w:val="21"/>
        </w:rPr>
        <w:t xml:space="preserve">ractice (Annex </w:t>
      </w:r>
      <w:r w:rsidR="007403AE">
        <w:rPr>
          <w:rFonts w:cs="Arial"/>
          <w:color w:val="auto"/>
          <w:sz w:val="21"/>
          <w:szCs w:val="21"/>
        </w:rPr>
        <w:t>A</w:t>
      </w:r>
      <w:r w:rsidRPr="008B5B7D">
        <w:rPr>
          <w:rFonts w:cs="Arial"/>
          <w:color w:val="auto"/>
          <w:sz w:val="21"/>
          <w:szCs w:val="21"/>
        </w:rPr>
        <w:t>), which can be used alongside this guidance in developing, documenting and applying a code of practice. The template is divided into five main sections.</w:t>
      </w:r>
    </w:p>
    <w:p w14:paraId="254F8A1E" w14:textId="77777777" w:rsidR="008B5B7D" w:rsidRPr="008B5B7D" w:rsidRDefault="008B5B7D" w:rsidP="008B5B7D">
      <w:pPr>
        <w:spacing w:after="0" w:line="300" w:lineRule="atLeast"/>
        <w:rPr>
          <w:rFonts w:cs="Arial"/>
          <w:color w:val="auto"/>
          <w:sz w:val="21"/>
          <w:szCs w:val="21"/>
        </w:rPr>
      </w:pPr>
    </w:p>
    <w:p w14:paraId="777275B7" w14:textId="77777777" w:rsidR="008B5B7D" w:rsidRPr="008B5B7D" w:rsidRDefault="008B5B7D" w:rsidP="00F24A4E">
      <w:pPr>
        <w:numPr>
          <w:ilvl w:val="1"/>
          <w:numId w:val="23"/>
        </w:numPr>
        <w:tabs>
          <w:tab w:val="clear" w:pos="1134"/>
        </w:tabs>
        <w:spacing w:after="0" w:line="300" w:lineRule="atLeast"/>
        <w:ind w:left="1134" w:hanging="567"/>
        <w:rPr>
          <w:rFonts w:cs="Arial"/>
          <w:color w:val="auto"/>
          <w:sz w:val="21"/>
          <w:szCs w:val="21"/>
        </w:rPr>
      </w:pPr>
      <w:r w:rsidRPr="008B5B7D">
        <w:rPr>
          <w:rFonts w:cs="Arial"/>
          <w:color w:val="auto"/>
          <w:sz w:val="21"/>
          <w:szCs w:val="21"/>
        </w:rPr>
        <w:t>Introduction, covering:</w:t>
      </w:r>
    </w:p>
    <w:p w14:paraId="7D1ADEFE" w14:textId="77777777" w:rsidR="008B5B7D" w:rsidRPr="008B5B7D" w:rsidRDefault="008B5B7D" w:rsidP="00F24A4E">
      <w:pPr>
        <w:numPr>
          <w:ilvl w:val="2"/>
          <w:numId w:val="23"/>
        </w:numPr>
        <w:tabs>
          <w:tab w:val="clear" w:pos="1701"/>
        </w:tabs>
        <w:spacing w:after="0" w:line="300" w:lineRule="atLeast"/>
        <w:ind w:left="1701" w:hanging="567"/>
        <w:rPr>
          <w:rFonts w:cs="Arial"/>
          <w:color w:val="auto"/>
          <w:sz w:val="21"/>
          <w:szCs w:val="21"/>
        </w:rPr>
      </w:pPr>
      <w:r w:rsidRPr="008B5B7D">
        <w:rPr>
          <w:rFonts w:cs="Arial"/>
          <w:color w:val="auto"/>
          <w:sz w:val="21"/>
          <w:szCs w:val="21"/>
        </w:rPr>
        <w:t xml:space="preserve">The code of practice in the context of other institutional policies concerning equality and diversity. </w:t>
      </w:r>
    </w:p>
    <w:p w14:paraId="0AE9BDAC" w14:textId="7ECC82FA" w:rsidR="008B5B7D" w:rsidRPr="008B5B7D" w:rsidRDefault="008B5B7D" w:rsidP="00F24A4E">
      <w:pPr>
        <w:numPr>
          <w:ilvl w:val="2"/>
          <w:numId w:val="23"/>
        </w:numPr>
        <w:tabs>
          <w:tab w:val="clear" w:pos="1701"/>
        </w:tabs>
        <w:spacing w:after="0" w:line="300" w:lineRule="atLeast"/>
        <w:ind w:left="1701" w:hanging="567"/>
        <w:rPr>
          <w:rFonts w:cs="Arial"/>
          <w:color w:val="auto"/>
          <w:sz w:val="21"/>
          <w:szCs w:val="21"/>
        </w:rPr>
      </w:pPr>
      <w:r w:rsidRPr="008B5B7D">
        <w:rPr>
          <w:rFonts w:cs="Arial"/>
          <w:color w:val="auto"/>
          <w:sz w:val="21"/>
          <w:szCs w:val="21"/>
        </w:rPr>
        <w:t>An update on any relevant actions taken since REF 2014</w:t>
      </w:r>
      <w:r w:rsidR="00465FC3">
        <w:rPr>
          <w:rFonts w:cs="Arial"/>
          <w:color w:val="auto"/>
          <w:sz w:val="21"/>
          <w:szCs w:val="21"/>
        </w:rPr>
        <w:t>, with reference to the 2014 EIA, where appropriate</w:t>
      </w:r>
      <w:r w:rsidRPr="008B5B7D">
        <w:rPr>
          <w:rFonts w:cs="Arial"/>
          <w:color w:val="auto"/>
          <w:sz w:val="21"/>
          <w:szCs w:val="21"/>
        </w:rPr>
        <w:t xml:space="preserve">. </w:t>
      </w:r>
    </w:p>
    <w:p w14:paraId="441E2BA7" w14:textId="592BEAD8" w:rsidR="008B5B7D" w:rsidRPr="008B5B7D" w:rsidRDefault="008B5B7D" w:rsidP="00F24A4E">
      <w:pPr>
        <w:numPr>
          <w:ilvl w:val="2"/>
          <w:numId w:val="23"/>
        </w:numPr>
        <w:tabs>
          <w:tab w:val="clear" w:pos="1701"/>
        </w:tabs>
        <w:spacing w:after="0" w:line="300" w:lineRule="atLeast"/>
        <w:ind w:left="1701" w:hanging="567"/>
        <w:rPr>
          <w:rFonts w:cs="Arial"/>
          <w:color w:val="auto"/>
          <w:sz w:val="21"/>
          <w:szCs w:val="21"/>
        </w:rPr>
      </w:pPr>
      <w:r w:rsidRPr="008B5B7D">
        <w:rPr>
          <w:rFonts w:cs="Arial"/>
          <w:color w:val="auto"/>
          <w:sz w:val="21"/>
          <w:szCs w:val="21"/>
        </w:rPr>
        <w:t xml:space="preserve">Information about how the </w:t>
      </w:r>
      <w:r w:rsidR="00E60558">
        <w:rPr>
          <w:rFonts w:cs="Arial"/>
          <w:color w:val="auto"/>
          <w:sz w:val="21"/>
          <w:szCs w:val="21"/>
        </w:rPr>
        <w:t>c</w:t>
      </w:r>
      <w:r w:rsidRPr="008B5B7D">
        <w:rPr>
          <w:rFonts w:cs="Arial"/>
          <w:color w:val="auto"/>
          <w:sz w:val="21"/>
          <w:szCs w:val="21"/>
        </w:rPr>
        <w:t xml:space="preserve">ode is communicated to staff across the </w:t>
      </w:r>
      <w:r w:rsidR="005626D1">
        <w:rPr>
          <w:rFonts w:cs="Arial"/>
          <w:color w:val="auto"/>
          <w:sz w:val="21"/>
          <w:szCs w:val="21"/>
        </w:rPr>
        <w:t>i</w:t>
      </w:r>
      <w:r w:rsidRPr="008B5B7D">
        <w:rPr>
          <w:rFonts w:cs="Arial"/>
          <w:color w:val="auto"/>
          <w:sz w:val="21"/>
          <w:szCs w:val="21"/>
        </w:rPr>
        <w:t xml:space="preserve">nstitution. </w:t>
      </w:r>
    </w:p>
    <w:p w14:paraId="547D7A09" w14:textId="77777777" w:rsidR="008B5B7D" w:rsidRPr="008B5B7D" w:rsidRDefault="008B5B7D" w:rsidP="008B5B7D">
      <w:pPr>
        <w:spacing w:after="0" w:line="300" w:lineRule="atLeast"/>
        <w:rPr>
          <w:rFonts w:cs="Arial"/>
          <w:color w:val="auto"/>
          <w:sz w:val="21"/>
          <w:szCs w:val="21"/>
        </w:rPr>
      </w:pPr>
    </w:p>
    <w:p w14:paraId="6CBF9956" w14:textId="66EBDF3C" w:rsidR="008B5B7D" w:rsidRPr="008B5B7D" w:rsidRDefault="008B5B7D" w:rsidP="00F24A4E">
      <w:pPr>
        <w:numPr>
          <w:ilvl w:val="1"/>
          <w:numId w:val="23"/>
        </w:numPr>
        <w:tabs>
          <w:tab w:val="clear" w:pos="1134"/>
        </w:tabs>
        <w:spacing w:after="0" w:line="300" w:lineRule="atLeast"/>
        <w:ind w:left="1134" w:hanging="567"/>
        <w:rPr>
          <w:rFonts w:cs="Arial"/>
          <w:color w:val="auto"/>
          <w:sz w:val="21"/>
          <w:szCs w:val="21"/>
        </w:rPr>
      </w:pPr>
      <w:r w:rsidRPr="008B5B7D">
        <w:rPr>
          <w:rFonts w:cs="Arial"/>
          <w:color w:val="auto"/>
          <w:sz w:val="21"/>
          <w:szCs w:val="21"/>
        </w:rPr>
        <w:t xml:space="preserve">Where applicable, the agreed policy and procedures for </w:t>
      </w:r>
      <w:r w:rsidRPr="008B5B7D">
        <w:rPr>
          <w:rFonts w:cs="Arial"/>
          <w:b/>
          <w:color w:val="auto"/>
          <w:sz w:val="21"/>
          <w:szCs w:val="21"/>
        </w:rPr>
        <w:t>identifying staff with significant responsibility for</w:t>
      </w:r>
      <w:r w:rsidRPr="008B5B7D">
        <w:rPr>
          <w:rFonts w:cs="Arial"/>
          <w:color w:val="auto"/>
          <w:sz w:val="21"/>
          <w:szCs w:val="21"/>
        </w:rPr>
        <w:t xml:space="preserve"> </w:t>
      </w:r>
      <w:r w:rsidRPr="008B5B7D">
        <w:rPr>
          <w:rFonts w:cs="Arial"/>
          <w:b/>
          <w:color w:val="auto"/>
          <w:sz w:val="21"/>
          <w:szCs w:val="21"/>
        </w:rPr>
        <w:t xml:space="preserve">research </w:t>
      </w:r>
      <w:r w:rsidRPr="008B5B7D">
        <w:rPr>
          <w:rFonts w:cs="Arial"/>
          <w:color w:val="auto"/>
          <w:sz w:val="21"/>
          <w:szCs w:val="21"/>
        </w:rPr>
        <w:t>in REF</w:t>
      </w:r>
      <w:r w:rsidR="00EE67E6">
        <w:rPr>
          <w:rFonts w:cs="Arial"/>
          <w:color w:val="auto"/>
          <w:sz w:val="21"/>
          <w:szCs w:val="21"/>
        </w:rPr>
        <w:t xml:space="preserve"> </w:t>
      </w:r>
      <w:r w:rsidRPr="008B5B7D">
        <w:rPr>
          <w:rFonts w:cs="Arial"/>
          <w:color w:val="auto"/>
          <w:sz w:val="21"/>
          <w:szCs w:val="21"/>
        </w:rPr>
        <w:t>2021</w:t>
      </w:r>
      <w:r w:rsidR="00E60558">
        <w:rPr>
          <w:rFonts w:cs="Arial"/>
          <w:color w:val="auto"/>
          <w:sz w:val="21"/>
          <w:szCs w:val="21"/>
        </w:rPr>
        <w:t xml:space="preserve">, </w:t>
      </w:r>
      <w:r w:rsidR="00E60558" w:rsidRPr="008B5B7D">
        <w:rPr>
          <w:rFonts w:cs="Arial"/>
          <w:color w:val="auto"/>
          <w:sz w:val="21"/>
          <w:szCs w:val="21"/>
        </w:rPr>
        <w:t xml:space="preserve">in accordance with the REF guidance </w:t>
      </w:r>
      <w:r w:rsidR="00E60558">
        <w:rPr>
          <w:rFonts w:cs="Arial"/>
          <w:color w:val="auto"/>
          <w:sz w:val="21"/>
          <w:szCs w:val="21"/>
        </w:rPr>
        <w:t>(‘Guidance on submissions</w:t>
      </w:r>
      <w:r w:rsidR="005626D1">
        <w:rPr>
          <w:rFonts w:cs="Arial"/>
          <w:color w:val="auto"/>
          <w:sz w:val="21"/>
          <w:szCs w:val="21"/>
        </w:rPr>
        <w:t>’</w:t>
      </w:r>
      <w:r w:rsidR="00E60558">
        <w:rPr>
          <w:rFonts w:cs="Arial"/>
          <w:color w:val="auto"/>
          <w:sz w:val="21"/>
          <w:szCs w:val="21"/>
        </w:rPr>
        <w:t xml:space="preserve">, paragraphs </w:t>
      </w:r>
      <w:r w:rsidR="008D40B7" w:rsidRPr="008A261F">
        <w:rPr>
          <w:rFonts w:cs="Arial"/>
          <w:color w:val="auto"/>
          <w:sz w:val="21"/>
          <w:szCs w:val="21"/>
        </w:rPr>
        <w:t>13</w:t>
      </w:r>
      <w:r w:rsidR="00221685" w:rsidRPr="008A261F">
        <w:rPr>
          <w:rFonts w:cs="Arial"/>
          <w:color w:val="auto"/>
          <w:sz w:val="21"/>
          <w:szCs w:val="21"/>
        </w:rPr>
        <w:t>8</w:t>
      </w:r>
      <w:r w:rsidR="008D40B7" w:rsidRPr="008A261F">
        <w:rPr>
          <w:rFonts w:cs="Arial"/>
          <w:color w:val="auto"/>
          <w:sz w:val="21"/>
          <w:szCs w:val="21"/>
        </w:rPr>
        <w:t xml:space="preserve"> to 14</w:t>
      </w:r>
      <w:r w:rsidR="00221685" w:rsidRPr="008A261F">
        <w:rPr>
          <w:rFonts w:cs="Arial"/>
          <w:color w:val="auto"/>
          <w:sz w:val="21"/>
          <w:szCs w:val="21"/>
        </w:rPr>
        <w:t>4</w:t>
      </w:r>
      <w:r w:rsidR="00E60558">
        <w:rPr>
          <w:rFonts w:cs="Arial"/>
          <w:color w:val="auto"/>
          <w:sz w:val="21"/>
          <w:szCs w:val="21"/>
        </w:rPr>
        <w:t>).</w:t>
      </w:r>
    </w:p>
    <w:p w14:paraId="0D6A71EE" w14:textId="77777777" w:rsidR="008B5B7D" w:rsidRPr="008B5B7D" w:rsidRDefault="008B5B7D" w:rsidP="00F24A4E">
      <w:pPr>
        <w:numPr>
          <w:ilvl w:val="2"/>
          <w:numId w:val="23"/>
        </w:numPr>
        <w:tabs>
          <w:tab w:val="clear" w:pos="1701"/>
        </w:tabs>
        <w:spacing w:after="0" w:line="300" w:lineRule="atLeast"/>
        <w:ind w:left="1701" w:hanging="567"/>
        <w:rPr>
          <w:rFonts w:cs="Arial"/>
          <w:color w:val="auto"/>
          <w:sz w:val="21"/>
          <w:szCs w:val="21"/>
        </w:rPr>
      </w:pPr>
      <w:r w:rsidRPr="008B5B7D">
        <w:rPr>
          <w:rFonts w:cs="Arial"/>
          <w:color w:val="auto"/>
          <w:sz w:val="21"/>
          <w:szCs w:val="21"/>
        </w:rPr>
        <w:t xml:space="preserve">This section will only be required for institutions which have units that do not include 100 per cent of Category A eligible staff. </w:t>
      </w:r>
    </w:p>
    <w:p w14:paraId="47A16A56" w14:textId="06C9B1DA" w:rsidR="008B5B7D" w:rsidRPr="008B5B7D" w:rsidRDefault="008B5B7D" w:rsidP="00F24A4E">
      <w:pPr>
        <w:numPr>
          <w:ilvl w:val="2"/>
          <w:numId w:val="23"/>
        </w:numPr>
        <w:tabs>
          <w:tab w:val="clear" w:pos="1701"/>
        </w:tabs>
        <w:spacing w:after="0" w:line="300" w:lineRule="atLeast"/>
        <w:ind w:left="1701" w:hanging="567"/>
        <w:rPr>
          <w:rFonts w:cs="Arial"/>
          <w:color w:val="auto"/>
          <w:sz w:val="21"/>
          <w:szCs w:val="21"/>
        </w:rPr>
      </w:pPr>
      <w:r w:rsidRPr="008B5B7D">
        <w:rPr>
          <w:rFonts w:cs="Arial"/>
          <w:color w:val="auto"/>
          <w:sz w:val="21"/>
          <w:szCs w:val="21"/>
        </w:rPr>
        <w:t>Where an institution has more than one process for identifying staff with a significant responsibility for research in the REF (for example, where employment practices vary at the submitting unit level</w:t>
      </w:r>
      <w:r w:rsidR="00465FC3">
        <w:rPr>
          <w:rFonts w:cs="Arial"/>
          <w:color w:val="auto"/>
          <w:sz w:val="21"/>
          <w:szCs w:val="21"/>
        </w:rPr>
        <w:t xml:space="preserve"> due to disciplinary differences</w:t>
      </w:r>
      <w:r w:rsidRPr="008B5B7D">
        <w:rPr>
          <w:rFonts w:cs="Arial"/>
          <w:color w:val="auto"/>
          <w:sz w:val="21"/>
          <w:szCs w:val="21"/>
        </w:rPr>
        <w:t>), this should be reflected in the code of practice.</w:t>
      </w:r>
    </w:p>
    <w:p w14:paraId="16794BE6" w14:textId="77777777" w:rsidR="008B5B7D" w:rsidRPr="008B5B7D" w:rsidRDefault="008B5B7D" w:rsidP="008B5B7D">
      <w:pPr>
        <w:spacing w:after="0" w:line="300" w:lineRule="atLeast"/>
        <w:rPr>
          <w:rFonts w:cs="Arial"/>
          <w:color w:val="auto"/>
          <w:sz w:val="21"/>
          <w:szCs w:val="21"/>
        </w:rPr>
      </w:pPr>
    </w:p>
    <w:p w14:paraId="46616430" w14:textId="77777777" w:rsidR="008B5B7D" w:rsidRPr="008B5B7D" w:rsidRDefault="008B5B7D" w:rsidP="00F24A4E">
      <w:pPr>
        <w:numPr>
          <w:ilvl w:val="1"/>
          <w:numId w:val="23"/>
        </w:numPr>
        <w:tabs>
          <w:tab w:val="clear" w:pos="1134"/>
        </w:tabs>
        <w:spacing w:after="0" w:line="300" w:lineRule="atLeast"/>
        <w:ind w:left="1134" w:hanging="567"/>
        <w:rPr>
          <w:rFonts w:cs="Arial"/>
          <w:color w:val="auto"/>
          <w:sz w:val="21"/>
          <w:szCs w:val="21"/>
        </w:rPr>
      </w:pPr>
      <w:r w:rsidRPr="008B5B7D">
        <w:rPr>
          <w:rFonts w:cs="Arial"/>
          <w:color w:val="auto"/>
          <w:sz w:val="21"/>
          <w:szCs w:val="21"/>
        </w:rPr>
        <w:t xml:space="preserve">Policy and procedures for </w:t>
      </w:r>
      <w:r w:rsidRPr="008B5B7D">
        <w:rPr>
          <w:rFonts w:cs="Arial"/>
          <w:b/>
          <w:color w:val="auto"/>
          <w:sz w:val="21"/>
          <w:szCs w:val="21"/>
        </w:rPr>
        <w:t xml:space="preserve">determining whether staff meet the definition of an independent researcher. </w:t>
      </w:r>
    </w:p>
    <w:p w14:paraId="214D50AB" w14:textId="77777777" w:rsidR="008B5B7D" w:rsidRPr="008B5B7D" w:rsidRDefault="008B5B7D" w:rsidP="00F24A4E">
      <w:pPr>
        <w:numPr>
          <w:ilvl w:val="2"/>
          <w:numId w:val="23"/>
        </w:numPr>
        <w:tabs>
          <w:tab w:val="clear" w:pos="1701"/>
        </w:tabs>
        <w:spacing w:after="0" w:line="300" w:lineRule="atLeast"/>
        <w:ind w:left="1701" w:hanging="567"/>
        <w:rPr>
          <w:rFonts w:cs="Arial"/>
          <w:color w:val="auto"/>
          <w:sz w:val="21"/>
          <w:szCs w:val="21"/>
        </w:rPr>
      </w:pPr>
      <w:r w:rsidRPr="008B5B7D">
        <w:rPr>
          <w:rFonts w:cs="Arial"/>
          <w:color w:val="auto"/>
          <w:sz w:val="21"/>
          <w:szCs w:val="21"/>
        </w:rPr>
        <w:t xml:space="preserve">All participating institutions are required to complete this section. </w:t>
      </w:r>
    </w:p>
    <w:p w14:paraId="2E1C71AF" w14:textId="7FC48255" w:rsidR="008B5B7D" w:rsidRPr="008B5B7D" w:rsidRDefault="008B5B7D" w:rsidP="00F24A4E">
      <w:pPr>
        <w:numPr>
          <w:ilvl w:val="2"/>
          <w:numId w:val="23"/>
        </w:numPr>
        <w:tabs>
          <w:tab w:val="clear" w:pos="1701"/>
        </w:tabs>
        <w:spacing w:after="0" w:line="300" w:lineRule="atLeast"/>
        <w:ind w:left="1701" w:hanging="567"/>
        <w:rPr>
          <w:rFonts w:cs="Arial"/>
          <w:color w:val="auto"/>
          <w:sz w:val="21"/>
          <w:szCs w:val="21"/>
        </w:rPr>
      </w:pPr>
      <w:r w:rsidRPr="008B5B7D">
        <w:rPr>
          <w:rFonts w:cs="Arial"/>
          <w:color w:val="auto"/>
          <w:sz w:val="21"/>
          <w:szCs w:val="21"/>
        </w:rPr>
        <w:t xml:space="preserve">The code of practice should describe the fair and transparent </w:t>
      </w:r>
      <w:r w:rsidRPr="008B5B7D">
        <w:rPr>
          <w:rFonts w:cs="Arial"/>
          <w:b/>
          <w:color w:val="auto"/>
          <w:sz w:val="21"/>
          <w:szCs w:val="21"/>
        </w:rPr>
        <w:t>processes</w:t>
      </w:r>
      <w:r w:rsidRPr="008B5B7D">
        <w:rPr>
          <w:rFonts w:cs="Arial"/>
          <w:color w:val="auto"/>
          <w:sz w:val="21"/>
          <w:szCs w:val="21"/>
        </w:rPr>
        <w:t xml:space="preserve"> for determining research independence, in accordance with the REF guidance </w:t>
      </w:r>
      <w:r w:rsidR="00E60558">
        <w:rPr>
          <w:rFonts w:cs="Arial"/>
          <w:color w:val="auto"/>
          <w:sz w:val="21"/>
          <w:szCs w:val="21"/>
        </w:rPr>
        <w:t>(‘Guidance on submissions</w:t>
      </w:r>
      <w:r w:rsidR="005626D1">
        <w:rPr>
          <w:rFonts w:cs="Arial"/>
          <w:color w:val="auto"/>
          <w:sz w:val="21"/>
          <w:szCs w:val="21"/>
        </w:rPr>
        <w:t>’</w:t>
      </w:r>
      <w:r w:rsidR="00E60558">
        <w:rPr>
          <w:rFonts w:cs="Arial"/>
          <w:color w:val="auto"/>
          <w:sz w:val="21"/>
          <w:szCs w:val="21"/>
        </w:rPr>
        <w:t xml:space="preserve">, </w:t>
      </w:r>
      <w:r w:rsidR="00E60558" w:rsidRPr="008A261F">
        <w:rPr>
          <w:rFonts w:cs="Arial"/>
          <w:color w:val="auto"/>
          <w:sz w:val="21"/>
          <w:szCs w:val="21"/>
        </w:rPr>
        <w:t xml:space="preserve">paragraphs </w:t>
      </w:r>
      <w:r w:rsidR="0084767B" w:rsidRPr="008A261F">
        <w:rPr>
          <w:rFonts w:cs="Arial"/>
          <w:color w:val="auto"/>
          <w:sz w:val="21"/>
          <w:szCs w:val="21"/>
        </w:rPr>
        <w:t>128 to 13</w:t>
      </w:r>
      <w:r w:rsidR="0065697A" w:rsidRPr="008A261F">
        <w:rPr>
          <w:rFonts w:cs="Arial"/>
          <w:color w:val="auto"/>
          <w:sz w:val="21"/>
          <w:szCs w:val="21"/>
        </w:rPr>
        <w:t>4</w:t>
      </w:r>
      <w:r w:rsidR="00E60558">
        <w:rPr>
          <w:rFonts w:cs="Arial"/>
          <w:color w:val="auto"/>
          <w:sz w:val="21"/>
          <w:szCs w:val="21"/>
        </w:rPr>
        <w:t>)</w:t>
      </w:r>
      <w:r w:rsidRPr="008B5B7D">
        <w:rPr>
          <w:rFonts w:cs="Arial"/>
          <w:color w:val="auto"/>
          <w:sz w:val="21"/>
          <w:szCs w:val="21"/>
        </w:rPr>
        <w:t xml:space="preserve">. </w:t>
      </w:r>
    </w:p>
    <w:p w14:paraId="14421DF2" w14:textId="77777777" w:rsidR="008B5B7D" w:rsidRPr="008B5B7D" w:rsidRDefault="008B5B7D" w:rsidP="008B5B7D">
      <w:pPr>
        <w:spacing w:after="0" w:line="300" w:lineRule="atLeast"/>
        <w:rPr>
          <w:rFonts w:cs="Arial"/>
          <w:color w:val="auto"/>
          <w:sz w:val="21"/>
          <w:szCs w:val="21"/>
        </w:rPr>
      </w:pPr>
    </w:p>
    <w:p w14:paraId="47837873" w14:textId="71654065" w:rsidR="008B5B7D" w:rsidRPr="008B5B7D" w:rsidRDefault="008B5B7D" w:rsidP="00F24A4E">
      <w:pPr>
        <w:numPr>
          <w:ilvl w:val="1"/>
          <w:numId w:val="23"/>
        </w:numPr>
        <w:tabs>
          <w:tab w:val="clear" w:pos="1134"/>
        </w:tabs>
        <w:spacing w:after="0" w:line="300" w:lineRule="atLeast"/>
        <w:ind w:left="1134" w:hanging="567"/>
        <w:rPr>
          <w:rFonts w:cs="Arial"/>
          <w:color w:val="auto"/>
          <w:sz w:val="21"/>
          <w:szCs w:val="21"/>
        </w:rPr>
      </w:pPr>
      <w:r w:rsidRPr="008B5B7D">
        <w:rPr>
          <w:rFonts w:cs="Arial"/>
          <w:color w:val="auto"/>
          <w:sz w:val="21"/>
          <w:szCs w:val="21"/>
        </w:rPr>
        <w:lastRenderedPageBreak/>
        <w:t xml:space="preserve">The policy and procedures for </w:t>
      </w:r>
      <w:r w:rsidRPr="008B5B7D">
        <w:rPr>
          <w:rFonts w:cs="Arial"/>
          <w:b/>
          <w:color w:val="auto"/>
          <w:sz w:val="21"/>
          <w:szCs w:val="21"/>
        </w:rPr>
        <w:t xml:space="preserve">the </w:t>
      </w:r>
      <w:r w:rsidR="004020B5">
        <w:rPr>
          <w:rFonts w:cs="Arial"/>
          <w:b/>
          <w:color w:val="auto"/>
          <w:sz w:val="21"/>
          <w:szCs w:val="21"/>
        </w:rPr>
        <w:t xml:space="preserve">fair and transparent </w:t>
      </w:r>
      <w:r w:rsidRPr="008B5B7D">
        <w:rPr>
          <w:rFonts w:cs="Arial"/>
          <w:b/>
          <w:color w:val="auto"/>
          <w:sz w:val="21"/>
          <w:szCs w:val="21"/>
        </w:rPr>
        <w:t xml:space="preserve">selection of outputs </w:t>
      </w:r>
      <w:r w:rsidRPr="008B5B7D">
        <w:rPr>
          <w:rFonts w:cs="Arial"/>
          <w:color w:val="auto"/>
          <w:sz w:val="21"/>
          <w:szCs w:val="21"/>
        </w:rPr>
        <w:t>in REF</w:t>
      </w:r>
      <w:r w:rsidR="00EE67E6">
        <w:rPr>
          <w:rFonts w:cs="Arial"/>
          <w:color w:val="auto"/>
          <w:sz w:val="21"/>
          <w:szCs w:val="21"/>
        </w:rPr>
        <w:t xml:space="preserve"> </w:t>
      </w:r>
      <w:r w:rsidRPr="008B5B7D">
        <w:rPr>
          <w:rFonts w:cs="Arial"/>
          <w:color w:val="auto"/>
          <w:sz w:val="21"/>
          <w:szCs w:val="21"/>
        </w:rPr>
        <w:t>2021</w:t>
      </w:r>
      <w:r w:rsidR="00465FC3">
        <w:rPr>
          <w:rFonts w:cs="Arial"/>
          <w:color w:val="auto"/>
          <w:sz w:val="21"/>
          <w:szCs w:val="21"/>
        </w:rPr>
        <w:t>, including approaches to supporting staff with circumstances</w:t>
      </w:r>
      <w:r w:rsidR="00AD5303">
        <w:rPr>
          <w:rFonts w:cs="Arial"/>
          <w:color w:val="auto"/>
          <w:sz w:val="21"/>
          <w:szCs w:val="21"/>
        </w:rPr>
        <w:t xml:space="preserve">. </w:t>
      </w:r>
      <w:r w:rsidRPr="008B5B7D">
        <w:rPr>
          <w:rFonts w:cs="Arial"/>
          <w:color w:val="auto"/>
          <w:sz w:val="21"/>
          <w:szCs w:val="21"/>
        </w:rPr>
        <w:t>All institutions taking part in the REF process will be required to complete this section.</w:t>
      </w:r>
      <w:r w:rsidR="004627E5">
        <w:rPr>
          <w:rFonts w:cs="Arial"/>
          <w:color w:val="auto"/>
          <w:sz w:val="21"/>
          <w:szCs w:val="21"/>
        </w:rPr>
        <w:t xml:space="preserve"> Institutions should include information on how the outputs of former staff</w:t>
      </w:r>
      <w:r w:rsidR="00EB44A5">
        <w:rPr>
          <w:rFonts w:cs="Arial"/>
          <w:color w:val="auto"/>
          <w:sz w:val="21"/>
          <w:szCs w:val="21"/>
        </w:rPr>
        <w:t>, including those</w:t>
      </w:r>
      <w:r w:rsidR="004627E5">
        <w:rPr>
          <w:rFonts w:cs="Arial"/>
          <w:color w:val="auto"/>
          <w:sz w:val="21"/>
          <w:szCs w:val="21"/>
        </w:rPr>
        <w:t xml:space="preserve"> made redundant</w:t>
      </w:r>
      <w:r w:rsidR="00EB44A5">
        <w:rPr>
          <w:rFonts w:cs="Arial"/>
          <w:color w:val="auto"/>
          <w:sz w:val="21"/>
          <w:szCs w:val="21"/>
        </w:rPr>
        <w:t>,</w:t>
      </w:r>
      <w:r w:rsidR="004627E5">
        <w:rPr>
          <w:rFonts w:cs="Arial"/>
          <w:color w:val="auto"/>
          <w:sz w:val="21"/>
          <w:szCs w:val="21"/>
        </w:rPr>
        <w:t xml:space="preserve"> are taken into account in selecting </w:t>
      </w:r>
      <w:r w:rsidR="004020B5">
        <w:rPr>
          <w:rFonts w:cs="Arial"/>
          <w:color w:val="auto"/>
          <w:sz w:val="21"/>
          <w:szCs w:val="21"/>
        </w:rPr>
        <w:t>outputs</w:t>
      </w:r>
      <w:r w:rsidR="004627E5">
        <w:rPr>
          <w:rFonts w:cs="Arial"/>
          <w:color w:val="auto"/>
          <w:sz w:val="21"/>
          <w:szCs w:val="21"/>
        </w:rPr>
        <w:t xml:space="preserve">. </w:t>
      </w:r>
    </w:p>
    <w:p w14:paraId="19B09BB6" w14:textId="77777777" w:rsidR="008B5B7D" w:rsidRPr="008B5B7D" w:rsidRDefault="008B5B7D" w:rsidP="008B5B7D">
      <w:pPr>
        <w:spacing w:after="0" w:line="300" w:lineRule="atLeast"/>
        <w:ind w:left="567"/>
        <w:rPr>
          <w:rFonts w:cs="Arial"/>
          <w:color w:val="auto"/>
          <w:sz w:val="21"/>
          <w:szCs w:val="21"/>
        </w:rPr>
      </w:pPr>
    </w:p>
    <w:p w14:paraId="275256FB" w14:textId="302A131C" w:rsidR="008B5B7D" w:rsidRPr="008B5B7D" w:rsidRDefault="008B5B7D" w:rsidP="00F24A4E">
      <w:pPr>
        <w:numPr>
          <w:ilvl w:val="1"/>
          <w:numId w:val="23"/>
        </w:numPr>
        <w:tabs>
          <w:tab w:val="clear" w:pos="1134"/>
        </w:tabs>
        <w:spacing w:after="0" w:line="300" w:lineRule="atLeast"/>
        <w:ind w:left="1134" w:hanging="567"/>
        <w:rPr>
          <w:rFonts w:cs="Arial"/>
          <w:color w:val="auto"/>
          <w:sz w:val="21"/>
          <w:szCs w:val="21"/>
        </w:rPr>
      </w:pPr>
      <w:r w:rsidRPr="008B5B7D">
        <w:rPr>
          <w:rFonts w:cs="Arial"/>
          <w:color w:val="auto"/>
          <w:sz w:val="21"/>
          <w:szCs w:val="21"/>
        </w:rPr>
        <w:t xml:space="preserve">Completed </w:t>
      </w:r>
      <w:r w:rsidR="003546B5">
        <w:rPr>
          <w:rFonts w:cs="Arial"/>
          <w:color w:val="auto"/>
          <w:sz w:val="21"/>
          <w:szCs w:val="21"/>
        </w:rPr>
        <w:t>c</w:t>
      </w:r>
      <w:r w:rsidRPr="008B5B7D">
        <w:rPr>
          <w:rFonts w:cs="Arial"/>
          <w:color w:val="auto"/>
          <w:sz w:val="21"/>
          <w:szCs w:val="21"/>
        </w:rPr>
        <w:t xml:space="preserve">odes of </w:t>
      </w:r>
      <w:r w:rsidR="003546B5">
        <w:rPr>
          <w:rFonts w:cs="Arial"/>
          <w:color w:val="auto"/>
          <w:sz w:val="21"/>
          <w:szCs w:val="21"/>
        </w:rPr>
        <w:t>p</w:t>
      </w:r>
      <w:r w:rsidRPr="008B5B7D">
        <w:rPr>
          <w:rFonts w:cs="Arial"/>
          <w:color w:val="auto"/>
          <w:sz w:val="21"/>
          <w:szCs w:val="21"/>
        </w:rPr>
        <w:t>ractice should contain any referenced appendices.</w:t>
      </w:r>
    </w:p>
    <w:p w14:paraId="1CDFA810" w14:textId="77777777" w:rsidR="008B5B7D" w:rsidRPr="008B5B7D" w:rsidRDefault="008B5B7D" w:rsidP="008B5B7D">
      <w:pPr>
        <w:spacing w:after="0" w:line="300" w:lineRule="atLeast"/>
        <w:rPr>
          <w:rFonts w:cs="Arial"/>
          <w:color w:val="auto"/>
          <w:sz w:val="21"/>
          <w:szCs w:val="21"/>
        </w:rPr>
      </w:pPr>
    </w:p>
    <w:p w14:paraId="4B3F2F39" w14:textId="7777777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In some cases we would envisage that processes described in Parts 2, 3 and 4 might be shared (for example, the process for </w:t>
      </w:r>
      <w:r w:rsidR="00C55AC3">
        <w:rPr>
          <w:rFonts w:cs="Arial"/>
          <w:color w:val="auto"/>
          <w:sz w:val="21"/>
          <w:szCs w:val="21"/>
        </w:rPr>
        <w:t>appointing</w:t>
      </w:r>
      <w:r w:rsidRPr="008B5B7D">
        <w:rPr>
          <w:rFonts w:cs="Arial"/>
          <w:color w:val="auto"/>
          <w:sz w:val="21"/>
          <w:szCs w:val="21"/>
        </w:rPr>
        <w:t xml:space="preserve"> committees that make decisions around significant responsibility may be the same as those that make decisions about research independence, or processes for EIAs may be the same). In such cases, codes of practice may cross-reference this, rather than duplicating text.</w:t>
      </w:r>
    </w:p>
    <w:p w14:paraId="52038D80" w14:textId="77777777" w:rsidR="008B5B7D" w:rsidRPr="008B5B7D" w:rsidRDefault="008B5B7D" w:rsidP="008B5B7D">
      <w:pPr>
        <w:spacing w:after="0" w:line="300" w:lineRule="atLeast"/>
        <w:rPr>
          <w:rFonts w:cs="Arial"/>
          <w:color w:val="auto"/>
          <w:sz w:val="21"/>
          <w:szCs w:val="21"/>
        </w:rPr>
      </w:pPr>
    </w:p>
    <w:p w14:paraId="6D5841A3" w14:textId="2C62429A"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Institutions that conduct mock REF exercises might consider using them as an opportunity to apply their draft code and refine it further. Where external advisers are used in such exercises, institutions should brief them about their developing REF codes of practice. Mock exercises should include </w:t>
      </w:r>
      <w:r w:rsidR="005626D1">
        <w:rPr>
          <w:rFonts w:cs="Arial"/>
          <w:color w:val="auto"/>
          <w:sz w:val="21"/>
          <w:szCs w:val="21"/>
        </w:rPr>
        <w:t>EIAs</w:t>
      </w:r>
      <w:r w:rsidRPr="008B5B7D">
        <w:rPr>
          <w:rFonts w:cs="Arial"/>
          <w:color w:val="auto"/>
          <w:sz w:val="21"/>
          <w:szCs w:val="21"/>
        </w:rPr>
        <w:t xml:space="preserve"> as part of the process, and the implications of these should be considered when preparing the final submission (see </w:t>
      </w:r>
      <w:r w:rsidR="00E60558">
        <w:rPr>
          <w:rFonts w:cs="Arial"/>
          <w:color w:val="auto"/>
          <w:sz w:val="21"/>
          <w:szCs w:val="21"/>
        </w:rPr>
        <w:t xml:space="preserve">paragraphs </w:t>
      </w:r>
      <w:r w:rsidR="00E60558">
        <w:rPr>
          <w:rFonts w:cs="Arial"/>
          <w:color w:val="auto"/>
          <w:sz w:val="21"/>
          <w:szCs w:val="21"/>
        </w:rPr>
        <w:fldChar w:fldCharType="begin"/>
      </w:r>
      <w:r w:rsidR="00E60558">
        <w:rPr>
          <w:rFonts w:cs="Arial"/>
          <w:color w:val="auto"/>
          <w:sz w:val="21"/>
          <w:szCs w:val="21"/>
        </w:rPr>
        <w:instrText xml:space="preserve"> REF _Ref519690492 \r \h </w:instrText>
      </w:r>
      <w:r w:rsidR="00E60558">
        <w:rPr>
          <w:rFonts w:cs="Arial"/>
          <w:color w:val="auto"/>
          <w:sz w:val="21"/>
          <w:szCs w:val="21"/>
        </w:rPr>
      </w:r>
      <w:r w:rsidR="00E60558">
        <w:rPr>
          <w:rFonts w:cs="Arial"/>
          <w:color w:val="auto"/>
          <w:sz w:val="21"/>
          <w:szCs w:val="21"/>
        </w:rPr>
        <w:fldChar w:fldCharType="separate"/>
      </w:r>
      <w:r w:rsidR="00C8556D">
        <w:rPr>
          <w:rFonts w:cs="Arial"/>
          <w:color w:val="auto"/>
          <w:sz w:val="21"/>
          <w:szCs w:val="21"/>
        </w:rPr>
        <w:t>59</w:t>
      </w:r>
      <w:r w:rsidR="00E60558">
        <w:rPr>
          <w:rFonts w:cs="Arial"/>
          <w:color w:val="auto"/>
          <w:sz w:val="21"/>
          <w:szCs w:val="21"/>
        </w:rPr>
        <w:fldChar w:fldCharType="end"/>
      </w:r>
      <w:r w:rsidR="00E60558">
        <w:rPr>
          <w:rFonts w:cs="Arial"/>
          <w:color w:val="auto"/>
          <w:sz w:val="21"/>
          <w:szCs w:val="21"/>
        </w:rPr>
        <w:t xml:space="preserve"> to </w:t>
      </w:r>
      <w:r w:rsidR="00E60558">
        <w:rPr>
          <w:rFonts w:cs="Arial"/>
          <w:color w:val="auto"/>
          <w:sz w:val="21"/>
          <w:szCs w:val="21"/>
        </w:rPr>
        <w:fldChar w:fldCharType="begin"/>
      </w:r>
      <w:r w:rsidR="00E60558">
        <w:rPr>
          <w:rFonts w:cs="Arial"/>
          <w:color w:val="auto"/>
          <w:sz w:val="21"/>
          <w:szCs w:val="21"/>
        </w:rPr>
        <w:instrText xml:space="preserve"> REF _Ref519690495 \r \h </w:instrText>
      </w:r>
      <w:r w:rsidR="00E60558">
        <w:rPr>
          <w:rFonts w:cs="Arial"/>
          <w:color w:val="auto"/>
          <w:sz w:val="21"/>
          <w:szCs w:val="21"/>
        </w:rPr>
      </w:r>
      <w:r w:rsidR="00E60558">
        <w:rPr>
          <w:rFonts w:cs="Arial"/>
          <w:color w:val="auto"/>
          <w:sz w:val="21"/>
          <w:szCs w:val="21"/>
        </w:rPr>
        <w:fldChar w:fldCharType="separate"/>
      </w:r>
      <w:r w:rsidR="00C8556D">
        <w:rPr>
          <w:rFonts w:cs="Arial"/>
          <w:color w:val="auto"/>
          <w:sz w:val="21"/>
          <w:szCs w:val="21"/>
        </w:rPr>
        <w:t>72</w:t>
      </w:r>
      <w:r w:rsidR="00E60558">
        <w:rPr>
          <w:rFonts w:cs="Arial"/>
          <w:color w:val="auto"/>
          <w:sz w:val="21"/>
          <w:szCs w:val="21"/>
        </w:rPr>
        <w:fldChar w:fldCharType="end"/>
      </w:r>
      <w:r w:rsidRPr="008B5B7D">
        <w:rPr>
          <w:rFonts w:cs="Arial"/>
          <w:color w:val="auto"/>
          <w:sz w:val="21"/>
          <w:szCs w:val="21"/>
        </w:rPr>
        <w:t>)</w:t>
      </w:r>
      <w:r w:rsidR="00AD5303">
        <w:rPr>
          <w:rFonts w:cs="Arial"/>
          <w:color w:val="auto"/>
          <w:sz w:val="21"/>
          <w:szCs w:val="21"/>
        </w:rPr>
        <w:t xml:space="preserve">. </w:t>
      </w:r>
    </w:p>
    <w:p w14:paraId="6DDAF7C2" w14:textId="77777777" w:rsidR="008B5B7D" w:rsidRPr="008B5B7D" w:rsidRDefault="008B5B7D" w:rsidP="008B5B7D">
      <w:pPr>
        <w:spacing w:after="0" w:line="300" w:lineRule="atLeast"/>
        <w:rPr>
          <w:rFonts w:cs="Arial"/>
          <w:color w:val="auto"/>
          <w:sz w:val="21"/>
          <w:szCs w:val="21"/>
        </w:rPr>
      </w:pPr>
    </w:p>
    <w:p w14:paraId="045FBCE6" w14:textId="36017B26"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More broadly EIAs should be conducted periodically during the development of policies and procedures, and the process and effect on policy be incorporated in each section for i). identification of staff with significant responsibility for research</w:t>
      </w:r>
      <w:r w:rsidR="003546B5">
        <w:rPr>
          <w:rFonts w:cs="Arial"/>
          <w:color w:val="auto"/>
          <w:sz w:val="21"/>
          <w:szCs w:val="21"/>
        </w:rPr>
        <w:t>,</w:t>
      </w:r>
      <w:r w:rsidRPr="008B5B7D">
        <w:rPr>
          <w:rFonts w:cs="Arial"/>
          <w:color w:val="auto"/>
          <w:sz w:val="21"/>
          <w:szCs w:val="21"/>
        </w:rPr>
        <w:t xml:space="preserve"> ii). determining research independence and iii). the selection of outputs. Codes of practice should document the frequency and timing of EIAs and describe how the results of the assessments are used to inform processes. An EIA should be conducted on </w:t>
      </w:r>
      <w:r w:rsidR="00E60558">
        <w:rPr>
          <w:rFonts w:cs="Arial"/>
          <w:color w:val="auto"/>
          <w:sz w:val="21"/>
          <w:szCs w:val="21"/>
        </w:rPr>
        <w:t xml:space="preserve">the </w:t>
      </w:r>
      <w:r w:rsidRPr="008B5B7D">
        <w:rPr>
          <w:rFonts w:cs="Arial"/>
          <w:color w:val="auto"/>
          <w:sz w:val="21"/>
          <w:szCs w:val="21"/>
        </w:rPr>
        <w:t xml:space="preserve">final submission of staff and outputs (see paragraphs </w:t>
      </w:r>
      <w:r w:rsidR="00E60558">
        <w:rPr>
          <w:rFonts w:cs="Arial"/>
          <w:color w:val="auto"/>
          <w:sz w:val="21"/>
          <w:szCs w:val="21"/>
        </w:rPr>
        <w:fldChar w:fldCharType="begin"/>
      </w:r>
      <w:r w:rsidR="00E60558">
        <w:rPr>
          <w:rFonts w:cs="Arial"/>
          <w:color w:val="auto"/>
          <w:sz w:val="21"/>
          <w:szCs w:val="21"/>
        </w:rPr>
        <w:instrText xml:space="preserve"> REF _Ref519690542 \r \h </w:instrText>
      </w:r>
      <w:r w:rsidR="00E60558">
        <w:rPr>
          <w:rFonts w:cs="Arial"/>
          <w:color w:val="auto"/>
          <w:sz w:val="21"/>
          <w:szCs w:val="21"/>
        </w:rPr>
      </w:r>
      <w:r w:rsidR="00E60558">
        <w:rPr>
          <w:rFonts w:cs="Arial"/>
          <w:color w:val="auto"/>
          <w:sz w:val="21"/>
          <w:szCs w:val="21"/>
        </w:rPr>
        <w:fldChar w:fldCharType="separate"/>
      </w:r>
      <w:r w:rsidR="00C8556D">
        <w:rPr>
          <w:rFonts w:cs="Arial"/>
          <w:color w:val="auto"/>
          <w:sz w:val="21"/>
          <w:szCs w:val="21"/>
        </w:rPr>
        <w:t>70</w:t>
      </w:r>
      <w:r w:rsidR="00E60558">
        <w:rPr>
          <w:rFonts w:cs="Arial"/>
          <w:color w:val="auto"/>
          <w:sz w:val="21"/>
          <w:szCs w:val="21"/>
        </w:rPr>
        <w:fldChar w:fldCharType="end"/>
      </w:r>
      <w:r w:rsidR="00E60558">
        <w:rPr>
          <w:rFonts w:cs="Arial"/>
          <w:color w:val="auto"/>
          <w:sz w:val="21"/>
          <w:szCs w:val="21"/>
        </w:rPr>
        <w:t xml:space="preserve"> to </w:t>
      </w:r>
      <w:r w:rsidR="00E60558">
        <w:rPr>
          <w:rFonts w:cs="Arial"/>
          <w:color w:val="auto"/>
          <w:sz w:val="21"/>
          <w:szCs w:val="21"/>
        </w:rPr>
        <w:fldChar w:fldCharType="begin"/>
      </w:r>
      <w:r w:rsidR="00E60558">
        <w:rPr>
          <w:rFonts w:cs="Arial"/>
          <w:color w:val="auto"/>
          <w:sz w:val="21"/>
          <w:szCs w:val="21"/>
        </w:rPr>
        <w:instrText xml:space="preserve"> REF _Ref519690495 \r \h </w:instrText>
      </w:r>
      <w:r w:rsidR="00E60558">
        <w:rPr>
          <w:rFonts w:cs="Arial"/>
          <w:color w:val="auto"/>
          <w:sz w:val="21"/>
          <w:szCs w:val="21"/>
        </w:rPr>
      </w:r>
      <w:r w:rsidR="00E60558">
        <w:rPr>
          <w:rFonts w:cs="Arial"/>
          <w:color w:val="auto"/>
          <w:sz w:val="21"/>
          <w:szCs w:val="21"/>
        </w:rPr>
        <w:fldChar w:fldCharType="separate"/>
      </w:r>
      <w:r w:rsidR="00C8556D">
        <w:rPr>
          <w:rFonts w:cs="Arial"/>
          <w:color w:val="auto"/>
          <w:sz w:val="21"/>
          <w:szCs w:val="21"/>
        </w:rPr>
        <w:t>72</w:t>
      </w:r>
      <w:r w:rsidR="00E60558">
        <w:rPr>
          <w:rFonts w:cs="Arial"/>
          <w:color w:val="auto"/>
          <w:sz w:val="21"/>
          <w:szCs w:val="21"/>
        </w:rPr>
        <w:fldChar w:fldCharType="end"/>
      </w:r>
      <w:r w:rsidRPr="008B5B7D">
        <w:rPr>
          <w:rFonts w:cs="Arial"/>
          <w:color w:val="auto"/>
          <w:sz w:val="21"/>
          <w:szCs w:val="21"/>
        </w:rPr>
        <w:t>).</w:t>
      </w:r>
    </w:p>
    <w:p w14:paraId="67DE7AED" w14:textId="77777777" w:rsidR="008B5B7D" w:rsidRPr="008B5B7D" w:rsidRDefault="008B5B7D" w:rsidP="008B5B7D">
      <w:pPr>
        <w:spacing w:after="0" w:line="300" w:lineRule="atLeast"/>
        <w:rPr>
          <w:rFonts w:cs="Arial"/>
          <w:color w:val="auto"/>
          <w:sz w:val="21"/>
          <w:szCs w:val="21"/>
        </w:rPr>
      </w:pPr>
    </w:p>
    <w:p w14:paraId="5D1EB8DA" w14:textId="7D5A914B"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Codes of practice </w:t>
      </w:r>
      <w:r w:rsidR="004020B5">
        <w:rPr>
          <w:rFonts w:cs="Arial"/>
          <w:color w:val="auto"/>
          <w:sz w:val="21"/>
          <w:szCs w:val="21"/>
        </w:rPr>
        <w:t>must</w:t>
      </w:r>
      <w:r w:rsidR="004020B5" w:rsidRPr="008B5B7D">
        <w:rPr>
          <w:rFonts w:cs="Arial"/>
          <w:color w:val="auto"/>
          <w:sz w:val="21"/>
          <w:szCs w:val="21"/>
        </w:rPr>
        <w:t xml:space="preserve"> </w:t>
      </w:r>
      <w:r w:rsidRPr="008B5B7D">
        <w:rPr>
          <w:rFonts w:cs="Arial"/>
          <w:color w:val="auto"/>
          <w:sz w:val="21"/>
          <w:szCs w:val="21"/>
        </w:rPr>
        <w:t xml:space="preserve">include all the relevant information; the funding bodies do not consider that links to </w:t>
      </w:r>
      <w:r w:rsidR="000F374D">
        <w:rPr>
          <w:rFonts w:cs="Arial"/>
          <w:color w:val="auto"/>
          <w:sz w:val="21"/>
          <w:szCs w:val="21"/>
        </w:rPr>
        <w:t xml:space="preserve">an </w:t>
      </w:r>
      <w:r w:rsidRPr="008B5B7D">
        <w:rPr>
          <w:rFonts w:cs="Arial"/>
          <w:color w:val="auto"/>
          <w:sz w:val="21"/>
          <w:szCs w:val="21"/>
        </w:rPr>
        <w:t>organisation</w:t>
      </w:r>
      <w:r w:rsidR="000F374D">
        <w:rPr>
          <w:rFonts w:cs="Arial"/>
          <w:color w:val="auto"/>
          <w:sz w:val="21"/>
          <w:szCs w:val="21"/>
        </w:rPr>
        <w:t>’s</w:t>
      </w:r>
      <w:r w:rsidRPr="008B5B7D">
        <w:rPr>
          <w:rFonts w:cs="Arial"/>
          <w:color w:val="auto"/>
          <w:sz w:val="21"/>
          <w:szCs w:val="21"/>
        </w:rPr>
        <w:t xml:space="preserve"> intranet pages provide appropriate evidence of any aspect of a code of practice. </w:t>
      </w:r>
    </w:p>
    <w:p w14:paraId="519C194D" w14:textId="77777777" w:rsidR="008B5B7D" w:rsidRPr="008B5B7D" w:rsidRDefault="008B5B7D" w:rsidP="008B5B7D">
      <w:pPr>
        <w:spacing w:after="0" w:line="300" w:lineRule="atLeast"/>
        <w:rPr>
          <w:rFonts w:cs="Arial"/>
          <w:color w:val="auto"/>
          <w:sz w:val="21"/>
          <w:szCs w:val="21"/>
        </w:rPr>
      </w:pPr>
    </w:p>
    <w:p w14:paraId="6C83736A" w14:textId="77777777" w:rsidR="008B5B7D" w:rsidRPr="008B5B7D" w:rsidRDefault="008B5B7D" w:rsidP="008B5B7D">
      <w:pPr>
        <w:keepNext/>
        <w:spacing w:after="120" w:line="300" w:lineRule="atLeast"/>
        <w:outlineLvl w:val="3"/>
        <w:rPr>
          <w:rFonts w:cs="Arial"/>
          <w:b/>
          <w:bCs/>
          <w:color w:val="auto"/>
          <w:szCs w:val="21"/>
        </w:rPr>
      </w:pPr>
      <w:r w:rsidRPr="008B5B7D">
        <w:rPr>
          <w:rFonts w:cs="Arial"/>
          <w:b/>
          <w:bCs/>
          <w:color w:val="auto"/>
          <w:szCs w:val="21"/>
        </w:rPr>
        <w:t>Principles</w:t>
      </w:r>
    </w:p>
    <w:p w14:paraId="09EF9E8D" w14:textId="77777777" w:rsidR="008B5B7D" w:rsidRDefault="008B5B7D" w:rsidP="008B5B7D">
      <w:pPr>
        <w:numPr>
          <w:ilvl w:val="0"/>
          <w:numId w:val="23"/>
        </w:numPr>
        <w:spacing w:after="0" w:line="300" w:lineRule="atLeast"/>
        <w:rPr>
          <w:rFonts w:cs="Arial"/>
          <w:color w:val="auto"/>
          <w:sz w:val="21"/>
          <w:szCs w:val="21"/>
        </w:rPr>
      </w:pPr>
      <w:bookmarkStart w:id="4" w:name="_Ref519692197"/>
      <w:r w:rsidRPr="008B5B7D">
        <w:rPr>
          <w:rFonts w:cs="Arial"/>
          <w:color w:val="auto"/>
          <w:sz w:val="21"/>
          <w:szCs w:val="21"/>
        </w:rPr>
        <w:t>Each institution’s code of practice should demonstrate fairness to its staff by addressing the following principles:</w:t>
      </w:r>
      <w:bookmarkEnd w:id="4"/>
    </w:p>
    <w:p w14:paraId="01F96B34" w14:textId="77777777" w:rsidR="00E60558" w:rsidRPr="008B5B7D" w:rsidRDefault="00E60558" w:rsidP="005B4963">
      <w:pPr>
        <w:spacing w:after="0" w:line="300" w:lineRule="atLeast"/>
        <w:rPr>
          <w:rFonts w:cs="Arial"/>
          <w:color w:val="auto"/>
          <w:sz w:val="21"/>
          <w:szCs w:val="21"/>
        </w:rPr>
      </w:pPr>
    </w:p>
    <w:p w14:paraId="48A23035" w14:textId="0EEBA2BB" w:rsidR="008B5B7D" w:rsidRDefault="008B5B7D" w:rsidP="00B70047">
      <w:pPr>
        <w:numPr>
          <w:ilvl w:val="1"/>
          <w:numId w:val="23"/>
        </w:numPr>
        <w:tabs>
          <w:tab w:val="clear" w:pos="1134"/>
        </w:tabs>
        <w:spacing w:after="0" w:line="300" w:lineRule="atLeast"/>
        <w:ind w:left="1134" w:hanging="567"/>
        <w:rPr>
          <w:rFonts w:cs="Arial"/>
          <w:color w:val="auto"/>
          <w:sz w:val="21"/>
          <w:szCs w:val="21"/>
        </w:rPr>
      </w:pPr>
      <w:r w:rsidRPr="008B5B7D">
        <w:rPr>
          <w:rFonts w:cs="Arial"/>
          <w:b/>
          <w:color w:val="auto"/>
          <w:sz w:val="21"/>
          <w:szCs w:val="21"/>
        </w:rPr>
        <w:t>Transparency</w:t>
      </w:r>
      <w:r w:rsidRPr="008B5B7D">
        <w:rPr>
          <w:rFonts w:cs="Arial"/>
          <w:color w:val="auto"/>
          <w:sz w:val="21"/>
          <w:szCs w:val="21"/>
        </w:rPr>
        <w:t>: All processes for identifying staff with significant responsibility for research (where applicable), dete</w:t>
      </w:r>
      <w:r w:rsidR="008E04D4">
        <w:rPr>
          <w:rFonts w:cs="Arial"/>
          <w:color w:val="auto"/>
          <w:sz w:val="21"/>
          <w:szCs w:val="21"/>
        </w:rPr>
        <w:t xml:space="preserve">rmining research independence, </w:t>
      </w:r>
      <w:r w:rsidRPr="008B5B7D">
        <w:rPr>
          <w:rFonts w:cs="Arial"/>
          <w:color w:val="auto"/>
          <w:sz w:val="21"/>
          <w:szCs w:val="21"/>
        </w:rPr>
        <w:t xml:space="preserve">and selecting outputs for inclusion in REF submissions should be transparent. Codes of practice should be drawn up and made available in an easily accessible format and publicised to all academic staff across the institution, including on the staff intranet, and drawn to the attention of those absent from work. We would expect there to be a programme of communication activity to disseminate the code of practice and explain the processes related to i). </w:t>
      </w:r>
      <w:r w:rsidRPr="008B5B7D">
        <w:rPr>
          <w:rFonts w:cs="Arial"/>
          <w:color w:val="auto"/>
          <w:sz w:val="21"/>
          <w:szCs w:val="21"/>
        </w:rPr>
        <w:lastRenderedPageBreak/>
        <w:t>identifying staff with significant responsibility for research (where applicable), ii). determining research independence and iii)</w:t>
      </w:r>
      <w:r w:rsidR="00AD5303">
        <w:rPr>
          <w:rFonts w:cs="Arial"/>
          <w:color w:val="auto"/>
          <w:sz w:val="21"/>
          <w:szCs w:val="21"/>
        </w:rPr>
        <w:t xml:space="preserve">. </w:t>
      </w:r>
      <w:r w:rsidRPr="008B5B7D">
        <w:rPr>
          <w:rFonts w:cs="Arial"/>
          <w:color w:val="auto"/>
          <w:sz w:val="21"/>
          <w:szCs w:val="21"/>
        </w:rPr>
        <w:t xml:space="preserve">selecting outputs for submission. This programme should be documented in the code. We encourage institutions to publish their codes of practice on their external website. They will be published by the REF team by the end of 2019 and any changes to final codes will be published as part of the submissions </w:t>
      </w:r>
      <w:r w:rsidR="00E60558">
        <w:rPr>
          <w:rFonts w:cs="Arial"/>
          <w:color w:val="auto"/>
          <w:sz w:val="21"/>
          <w:szCs w:val="21"/>
        </w:rPr>
        <w:t>i</w:t>
      </w:r>
      <w:r w:rsidRPr="008B5B7D">
        <w:rPr>
          <w:rFonts w:cs="Arial"/>
          <w:color w:val="auto"/>
          <w:sz w:val="21"/>
          <w:szCs w:val="21"/>
        </w:rPr>
        <w:t>n 2022.</w:t>
      </w:r>
    </w:p>
    <w:p w14:paraId="00CE8E2B" w14:textId="77777777" w:rsidR="00B70047" w:rsidRPr="008B5B7D" w:rsidRDefault="00B70047" w:rsidP="00F24A4E">
      <w:pPr>
        <w:spacing w:after="0" w:line="300" w:lineRule="atLeast"/>
        <w:ind w:left="1134"/>
        <w:rPr>
          <w:rFonts w:cs="Arial"/>
          <w:color w:val="auto"/>
          <w:sz w:val="21"/>
          <w:szCs w:val="21"/>
        </w:rPr>
      </w:pPr>
    </w:p>
    <w:p w14:paraId="112048CF" w14:textId="3E19A5B7" w:rsidR="008B5B7D" w:rsidRDefault="008B5B7D" w:rsidP="00B70047">
      <w:pPr>
        <w:numPr>
          <w:ilvl w:val="1"/>
          <w:numId w:val="23"/>
        </w:numPr>
        <w:tabs>
          <w:tab w:val="clear" w:pos="1134"/>
        </w:tabs>
        <w:spacing w:after="0" w:line="300" w:lineRule="atLeast"/>
        <w:ind w:left="1134" w:hanging="567"/>
        <w:rPr>
          <w:rFonts w:cs="Arial"/>
          <w:color w:val="auto"/>
          <w:sz w:val="21"/>
          <w:szCs w:val="21"/>
        </w:rPr>
      </w:pPr>
      <w:r w:rsidRPr="008B5B7D">
        <w:rPr>
          <w:rFonts w:cs="Arial"/>
          <w:b/>
          <w:color w:val="auto"/>
          <w:sz w:val="21"/>
          <w:szCs w:val="21"/>
        </w:rPr>
        <w:t>Consistency</w:t>
      </w:r>
      <w:r w:rsidRPr="008B5B7D">
        <w:rPr>
          <w:rFonts w:cs="Arial"/>
          <w:color w:val="auto"/>
          <w:sz w:val="21"/>
          <w:szCs w:val="21"/>
        </w:rPr>
        <w:t xml:space="preserve">: The principles governing the processes covered by codes of practice should be consistent across the institution. We would expect that the approach to identifying staff with significant responsibility for research (where applicable) would only vary by unit of assessment </w:t>
      </w:r>
      <w:r w:rsidR="00BC0209">
        <w:rPr>
          <w:rFonts w:cs="Arial"/>
          <w:color w:val="auto"/>
          <w:sz w:val="21"/>
          <w:szCs w:val="21"/>
        </w:rPr>
        <w:t xml:space="preserve">(UOA) </w:t>
      </w:r>
      <w:r w:rsidRPr="008B5B7D">
        <w:rPr>
          <w:rFonts w:cs="Arial"/>
          <w:color w:val="auto"/>
          <w:sz w:val="21"/>
          <w:szCs w:val="21"/>
        </w:rPr>
        <w:t>where employment practices vary at this level</w:t>
      </w:r>
      <w:r w:rsidR="00465FC3">
        <w:rPr>
          <w:rFonts w:cs="Arial"/>
          <w:color w:val="auto"/>
          <w:sz w:val="21"/>
          <w:szCs w:val="21"/>
        </w:rPr>
        <w:t xml:space="preserve"> due to disciplinary differences</w:t>
      </w:r>
      <w:r w:rsidRPr="008B5B7D">
        <w:rPr>
          <w:rFonts w:cs="Arial"/>
          <w:color w:val="auto"/>
          <w:sz w:val="21"/>
          <w:szCs w:val="21"/>
        </w:rPr>
        <w:t>, and the difference in practice can be verified</w:t>
      </w:r>
      <w:r w:rsidR="00F24A4E">
        <w:rPr>
          <w:rFonts w:cs="Arial"/>
          <w:color w:val="auto"/>
          <w:sz w:val="21"/>
          <w:szCs w:val="21"/>
        </w:rPr>
        <w:t xml:space="preserve"> as non-discriminatory in its own right</w:t>
      </w:r>
      <w:r w:rsidRPr="008B5B7D">
        <w:rPr>
          <w:rFonts w:cs="Arial"/>
          <w:color w:val="auto"/>
          <w:sz w:val="21"/>
          <w:szCs w:val="21"/>
        </w:rPr>
        <w:t xml:space="preserve">. The code of practice should set out the principles to be applied to all aspects/stages of the process at all levels within the institution where decisions will be made. </w:t>
      </w:r>
    </w:p>
    <w:p w14:paraId="5BF0DAF8" w14:textId="77777777" w:rsidR="00B70047" w:rsidRPr="008B5B7D" w:rsidRDefault="00B70047" w:rsidP="00F24A4E">
      <w:pPr>
        <w:spacing w:after="0" w:line="300" w:lineRule="atLeast"/>
        <w:ind w:left="1134"/>
        <w:rPr>
          <w:rFonts w:cs="Arial"/>
          <w:color w:val="auto"/>
          <w:sz w:val="21"/>
          <w:szCs w:val="21"/>
        </w:rPr>
      </w:pPr>
    </w:p>
    <w:p w14:paraId="1E95E1BA" w14:textId="420D41F5" w:rsidR="008B5B7D" w:rsidRDefault="008B5B7D" w:rsidP="00B70047">
      <w:pPr>
        <w:numPr>
          <w:ilvl w:val="1"/>
          <w:numId w:val="23"/>
        </w:numPr>
        <w:tabs>
          <w:tab w:val="clear" w:pos="1134"/>
        </w:tabs>
        <w:spacing w:after="0" w:line="300" w:lineRule="atLeast"/>
        <w:ind w:left="1134" w:hanging="567"/>
        <w:rPr>
          <w:rFonts w:cs="Arial"/>
          <w:color w:val="auto"/>
          <w:sz w:val="21"/>
          <w:szCs w:val="21"/>
        </w:rPr>
      </w:pPr>
      <w:r w:rsidRPr="008B5B7D">
        <w:rPr>
          <w:rFonts w:cs="Arial"/>
          <w:b/>
          <w:color w:val="auto"/>
          <w:sz w:val="21"/>
          <w:szCs w:val="21"/>
        </w:rPr>
        <w:t>Accountability</w:t>
      </w:r>
      <w:r w:rsidRPr="008B5B7D">
        <w:rPr>
          <w:rFonts w:cs="Arial"/>
          <w:color w:val="auto"/>
          <w:sz w:val="21"/>
          <w:szCs w:val="21"/>
        </w:rPr>
        <w:t>: Responsibilities should be clearly defined, and individuals and bodies that are involved in i). identifying staff with significant responsibility for research, ii). determining research independence and iii). selecting outputs for REF submissions should be identified by role. Codes should also state what training those who are involved in the processes have had. Operating criteria and terms of reference for individuals, committees, advisory groups and any other bodies concerned with these processes, should be made readily available to all individuals and groups concerned.</w:t>
      </w:r>
    </w:p>
    <w:p w14:paraId="11A83EB4" w14:textId="77777777" w:rsidR="00B70047" w:rsidRPr="008B5B7D" w:rsidRDefault="00B70047" w:rsidP="00F24A4E">
      <w:pPr>
        <w:spacing w:after="0" w:line="300" w:lineRule="atLeast"/>
        <w:ind w:left="1134"/>
        <w:rPr>
          <w:rFonts w:cs="Arial"/>
          <w:color w:val="auto"/>
          <w:sz w:val="21"/>
          <w:szCs w:val="21"/>
        </w:rPr>
      </w:pPr>
    </w:p>
    <w:p w14:paraId="77015CB5" w14:textId="77777777" w:rsidR="008B5B7D" w:rsidRPr="008B5B7D" w:rsidRDefault="008B5B7D" w:rsidP="00F24A4E">
      <w:pPr>
        <w:numPr>
          <w:ilvl w:val="1"/>
          <w:numId w:val="23"/>
        </w:numPr>
        <w:tabs>
          <w:tab w:val="clear" w:pos="1134"/>
        </w:tabs>
        <w:spacing w:after="0" w:line="300" w:lineRule="atLeast"/>
        <w:ind w:left="1134" w:hanging="567"/>
        <w:rPr>
          <w:rFonts w:cs="Arial"/>
          <w:color w:val="auto"/>
          <w:sz w:val="21"/>
          <w:szCs w:val="21"/>
        </w:rPr>
      </w:pPr>
      <w:r w:rsidRPr="008B5B7D">
        <w:rPr>
          <w:rFonts w:cs="Arial"/>
          <w:b/>
          <w:color w:val="auto"/>
          <w:sz w:val="21"/>
          <w:szCs w:val="21"/>
        </w:rPr>
        <w:t>Inclusivity</w:t>
      </w:r>
      <w:r w:rsidRPr="008B5B7D">
        <w:rPr>
          <w:rFonts w:cs="Arial"/>
          <w:color w:val="auto"/>
          <w:sz w:val="21"/>
          <w:szCs w:val="21"/>
        </w:rPr>
        <w:t>: The processes described in the code should promote an inclusive environment, enabling institutions to identify all staff who have significant responsibility for research, all staff who are independent researchers, and the excellent research produced by staff across all protected groups.</w:t>
      </w:r>
    </w:p>
    <w:p w14:paraId="0A4E782E" w14:textId="77777777" w:rsidR="008B5B7D" w:rsidRPr="008B5B7D" w:rsidRDefault="008B5B7D" w:rsidP="008B5B7D">
      <w:pPr>
        <w:spacing w:after="0" w:line="300" w:lineRule="atLeast"/>
        <w:rPr>
          <w:rFonts w:cs="Arial"/>
          <w:color w:val="auto"/>
          <w:sz w:val="21"/>
          <w:szCs w:val="21"/>
        </w:rPr>
      </w:pPr>
    </w:p>
    <w:p w14:paraId="7F6529E4" w14:textId="77777777" w:rsidR="008B5B7D" w:rsidRPr="008B5B7D" w:rsidRDefault="008B5B7D" w:rsidP="008B5B7D">
      <w:pPr>
        <w:keepNext/>
        <w:spacing w:after="120" w:line="300" w:lineRule="atLeast"/>
        <w:outlineLvl w:val="3"/>
        <w:rPr>
          <w:rFonts w:cs="Arial"/>
          <w:b/>
          <w:bCs/>
          <w:color w:val="auto"/>
          <w:szCs w:val="21"/>
        </w:rPr>
      </w:pPr>
      <w:r w:rsidRPr="008B5B7D">
        <w:rPr>
          <w:rFonts w:cs="Arial"/>
          <w:b/>
          <w:bCs/>
          <w:color w:val="auto"/>
          <w:szCs w:val="21"/>
        </w:rPr>
        <w:t>Policies and procedures</w:t>
      </w:r>
    </w:p>
    <w:p w14:paraId="6704FDF8" w14:textId="6A0A1729" w:rsidR="008B5B7D" w:rsidRPr="008B5B7D" w:rsidRDefault="008B5B7D" w:rsidP="008B5B7D">
      <w:pPr>
        <w:numPr>
          <w:ilvl w:val="0"/>
          <w:numId w:val="23"/>
        </w:numPr>
        <w:spacing w:after="0" w:line="300" w:lineRule="atLeast"/>
        <w:rPr>
          <w:rFonts w:cs="Arial"/>
          <w:color w:val="auto"/>
          <w:sz w:val="21"/>
          <w:szCs w:val="21"/>
        </w:rPr>
      </w:pPr>
      <w:bookmarkStart w:id="5" w:name="_Ref519692337"/>
      <w:r w:rsidRPr="008B5B7D">
        <w:rPr>
          <w:rFonts w:cs="Arial"/>
          <w:color w:val="auto"/>
          <w:sz w:val="21"/>
          <w:szCs w:val="21"/>
        </w:rPr>
        <w:t xml:space="preserve">Parts 2, 3 and 4 of an institution’s code of practice should detail the policies and procedures the institution will follow for submission in </w:t>
      </w:r>
      <w:r w:rsidR="00E81BAF">
        <w:rPr>
          <w:rFonts w:cs="Arial"/>
          <w:color w:val="auto"/>
          <w:sz w:val="21"/>
          <w:szCs w:val="21"/>
        </w:rPr>
        <w:t xml:space="preserve">the </w:t>
      </w:r>
      <w:r w:rsidRPr="008B5B7D">
        <w:rPr>
          <w:rFonts w:cs="Arial"/>
          <w:color w:val="auto"/>
          <w:sz w:val="21"/>
          <w:szCs w:val="21"/>
        </w:rPr>
        <w:t>REF. This should include information about criteria used for decision-making and the process by which decisions will be made, including the timescales for delivering decisions and the method and timescale in which feedback will be provided in respect of the decisions made.</w:t>
      </w:r>
      <w:bookmarkEnd w:id="5"/>
      <w:r w:rsidRPr="008B5B7D">
        <w:rPr>
          <w:rFonts w:cs="Arial"/>
          <w:color w:val="auto"/>
          <w:sz w:val="21"/>
          <w:szCs w:val="21"/>
        </w:rPr>
        <w:t xml:space="preserve"> </w:t>
      </w:r>
    </w:p>
    <w:p w14:paraId="459013E5" w14:textId="77777777" w:rsidR="008B5B7D" w:rsidRPr="008B5B7D" w:rsidRDefault="008B5B7D" w:rsidP="008B5B7D">
      <w:pPr>
        <w:spacing w:after="0" w:line="300" w:lineRule="atLeast"/>
        <w:rPr>
          <w:rFonts w:cs="Arial"/>
          <w:color w:val="auto"/>
          <w:sz w:val="21"/>
          <w:szCs w:val="21"/>
        </w:rPr>
      </w:pPr>
    </w:p>
    <w:p w14:paraId="43581B3F" w14:textId="77777777" w:rsidR="008B5B7D" w:rsidRPr="008B5B7D" w:rsidRDefault="008B5B7D" w:rsidP="00F24A4E">
      <w:pPr>
        <w:spacing w:after="120" w:line="300" w:lineRule="atLeast"/>
        <w:outlineLvl w:val="4"/>
        <w:rPr>
          <w:rFonts w:cs="Arial"/>
          <w:b/>
          <w:bCs/>
          <w:color w:val="auto"/>
          <w:szCs w:val="21"/>
        </w:rPr>
      </w:pPr>
      <w:r w:rsidRPr="005B4963">
        <w:rPr>
          <w:bCs/>
          <w:iCs/>
          <w:color w:val="auto"/>
          <w:szCs w:val="21"/>
          <w:u w:val="single"/>
        </w:rPr>
        <w:t>Evidence relating to the development of policies and processes</w:t>
      </w:r>
    </w:p>
    <w:p w14:paraId="53177DB5" w14:textId="78F73B83" w:rsidR="008B5B7D" w:rsidRDefault="008B5B7D" w:rsidP="008B5B7D">
      <w:pPr>
        <w:numPr>
          <w:ilvl w:val="0"/>
          <w:numId w:val="23"/>
        </w:numPr>
        <w:spacing w:after="0" w:line="300" w:lineRule="atLeast"/>
        <w:rPr>
          <w:rFonts w:cs="Arial"/>
          <w:color w:val="auto"/>
          <w:sz w:val="21"/>
          <w:szCs w:val="21"/>
        </w:rPr>
      </w:pPr>
      <w:bookmarkStart w:id="6" w:name="_Ref519692867"/>
      <w:r w:rsidRPr="008B5B7D">
        <w:rPr>
          <w:rFonts w:cs="Arial"/>
          <w:color w:val="auto"/>
          <w:sz w:val="21"/>
          <w:szCs w:val="21"/>
        </w:rPr>
        <w:t xml:space="preserve">As set out in </w:t>
      </w:r>
      <w:r w:rsidR="00E60558">
        <w:rPr>
          <w:rFonts w:cs="Arial"/>
          <w:color w:val="auto"/>
          <w:sz w:val="21"/>
          <w:szCs w:val="21"/>
        </w:rPr>
        <w:t>‘Guid</w:t>
      </w:r>
      <w:r w:rsidR="0081568C">
        <w:rPr>
          <w:rFonts w:cs="Arial"/>
          <w:color w:val="auto"/>
          <w:sz w:val="21"/>
          <w:szCs w:val="21"/>
        </w:rPr>
        <w:t xml:space="preserve">ance on submissions’ (paragraph </w:t>
      </w:r>
      <w:r w:rsidR="0081568C" w:rsidRPr="008800A8">
        <w:rPr>
          <w:rFonts w:cs="Arial"/>
          <w:color w:val="auto"/>
          <w:sz w:val="21"/>
          <w:szCs w:val="21"/>
        </w:rPr>
        <w:t>14</w:t>
      </w:r>
      <w:r w:rsidR="005123C6" w:rsidRPr="008800A8">
        <w:rPr>
          <w:rFonts w:cs="Arial"/>
          <w:color w:val="auto"/>
          <w:sz w:val="21"/>
          <w:szCs w:val="21"/>
        </w:rPr>
        <w:t>2</w:t>
      </w:r>
      <w:r w:rsidR="00E60558">
        <w:rPr>
          <w:rFonts w:cs="Arial"/>
          <w:color w:val="auto"/>
          <w:sz w:val="21"/>
          <w:szCs w:val="21"/>
        </w:rPr>
        <w:t>),</w:t>
      </w:r>
      <w:r w:rsidRPr="008B5B7D">
        <w:rPr>
          <w:rFonts w:cs="Arial"/>
          <w:color w:val="auto"/>
          <w:sz w:val="21"/>
          <w:szCs w:val="21"/>
        </w:rPr>
        <w:t xml:space="preserve"> it is a requirement that any processes established to identify staff with significant responsibility for research are agreed with staff, through appropriate staff representation mechanisms within the HEI. </w:t>
      </w:r>
      <w:r w:rsidR="00BE2BFD">
        <w:rPr>
          <w:rFonts w:cs="Arial"/>
          <w:color w:val="auto"/>
          <w:sz w:val="21"/>
          <w:szCs w:val="21"/>
        </w:rPr>
        <w:t>W</w:t>
      </w:r>
      <w:r w:rsidRPr="008B5B7D">
        <w:rPr>
          <w:rFonts w:cs="Arial"/>
          <w:color w:val="auto"/>
          <w:sz w:val="21"/>
          <w:szCs w:val="21"/>
        </w:rPr>
        <w:t>here applicable,</w:t>
      </w:r>
      <w:r w:rsidR="00BE2BFD">
        <w:rPr>
          <w:rFonts w:cs="Arial"/>
          <w:color w:val="auto"/>
          <w:sz w:val="21"/>
          <w:szCs w:val="21"/>
        </w:rPr>
        <w:t xml:space="preserve"> therefore, in </w:t>
      </w:r>
      <w:r w:rsidR="005626D1">
        <w:rPr>
          <w:rFonts w:cs="Arial"/>
          <w:color w:val="auto"/>
          <w:sz w:val="21"/>
          <w:szCs w:val="21"/>
        </w:rPr>
        <w:t>P</w:t>
      </w:r>
      <w:r w:rsidR="00BE2BFD">
        <w:rPr>
          <w:rFonts w:cs="Arial"/>
          <w:color w:val="auto"/>
          <w:sz w:val="21"/>
          <w:szCs w:val="21"/>
        </w:rPr>
        <w:t>art 2</w:t>
      </w:r>
      <w:r w:rsidRPr="008B5B7D">
        <w:rPr>
          <w:rFonts w:cs="Arial"/>
          <w:color w:val="auto"/>
          <w:sz w:val="21"/>
          <w:szCs w:val="21"/>
        </w:rPr>
        <w:t xml:space="preserve"> the code of practice should describe the development of the policy and procedures, including details about the staff representative mechanisms in place in the HEI, how the appropriate staff representatives were engaged in the process, and evidence of agreement with appropriate staff representation.</w:t>
      </w:r>
      <w:bookmarkEnd w:id="6"/>
      <w:r w:rsidRPr="008B5B7D">
        <w:rPr>
          <w:rFonts w:cs="Arial"/>
          <w:color w:val="auto"/>
          <w:sz w:val="21"/>
          <w:szCs w:val="21"/>
        </w:rPr>
        <w:t xml:space="preserve"> </w:t>
      </w:r>
    </w:p>
    <w:p w14:paraId="2E0FB7CF" w14:textId="77777777" w:rsidR="005123C6" w:rsidRDefault="005123C6" w:rsidP="00EB44A5">
      <w:pPr>
        <w:spacing w:after="0" w:line="300" w:lineRule="atLeast"/>
        <w:rPr>
          <w:rFonts w:cs="Arial"/>
          <w:color w:val="auto"/>
          <w:sz w:val="21"/>
          <w:szCs w:val="21"/>
        </w:rPr>
      </w:pPr>
    </w:p>
    <w:p w14:paraId="258BFC1D" w14:textId="14EE7E03" w:rsidR="005123C6" w:rsidRPr="008B5B7D" w:rsidRDefault="005123C6" w:rsidP="008B5B7D">
      <w:pPr>
        <w:numPr>
          <w:ilvl w:val="0"/>
          <w:numId w:val="23"/>
        </w:numPr>
        <w:spacing w:after="0" w:line="300" w:lineRule="atLeast"/>
        <w:rPr>
          <w:rFonts w:cs="Arial"/>
          <w:color w:val="auto"/>
          <w:sz w:val="21"/>
          <w:szCs w:val="21"/>
        </w:rPr>
      </w:pPr>
      <w:r>
        <w:rPr>
          <w:rFonts w:cs="Arial"/>
          <w:color w:val="auto"/>
          <w:sz w:val="21"/>
          <w:szCs w:val="21"/>
        </w:rPr>
        <w:lastRenderedPageBreak/>
        <w:t xml:space="preserve">In exceptional circumstances, where it has not been possible to gain staff agreement before the deadline of 7 June 2019, an HEI may submit its code of practice ‘pending agreement’ from staff. In this instance, HEIs must demonstrate how they have engaged, and continue to engage, with staff </w:t>
      </w:r>
      <w:r w:rsidR="00CF02BA">
        <w:rPr>
          <w:rFonts w:cs="Arial"/>
          <w:color w:val="auto"/>
          <w:sz w:val="21"/>
          <w:szCs w:val="21"/>
        </w:rPr>
        <w:t xml:space="preserve">through appropriate </w:t>
      </w:r>
      <w:r>
        <w:rPr>
          <w:rFonts w:cs="Arial"/>
          <w:color w:val="auto"/>
          <w:sz w:val="21"/>
          <w:szCs w:val="21"/>
        </w:rPr>
        <w:t>representative mechanisms</w:t>
      </w:r>
      <w:r w:rsidR="00FB450B">
        <w:rPr>
          <w:rFonts w:cs="Arial"/>
          <w:color w:val="auto"/>
          <w:sz w:val="21"/>
          <w:szCs w:val="21"/>
        </w:rPr>
        <w:t>,</w:t>
      </w:r>
      <w:r>
        <w:rPr>
          <w:rFonts w:cs="Arial"/>
          <w:color w:val="auto"/>
          <w:sz w:val="21"/>
          <w:szCs w:val="21"/>
        </w:rPr>
        <w:t xml:space="preserve"> and </w:t>
      </w:r>
      <w:r w:rsidR="00FB450B">
        <w:rPr>
          <w:rFonts w:cs="Arial"/>
          <w:color w:val="auto"/>
          <w:sz w:val="21"/>
          <w:szCs w:val="21"/>
        </w:rPr>
        <w:t xml:space="preserve">must </w:t>
      </w:r>
      <w:r>
        <w:rPr>
          <w:rFonts w:cs="Arial"/>
          <w:color w:val="auto"/>
          <w:sz w:val="21"/>
          <w:szCs w:val="21"/>
        </w:rPr>
        <w:t xml:space="preserve">set out clearly the reasons why it has not been possible to </w:t>
      </w:r>
      <w:r w:rsidR="00CF02BA">
        <w:rPr>
          <w:rFonts w:cs="Arial"/>
          <w:color w:val="auto"/>
          <w:sz w:val="21"/>
          <w:szCs w:val="21"/>
        </w:rPr>
        <w:t xml:space="preserve">gain agreement within the timeframe. HEIs must inform the relevant funding body once the required agreement has been attained. </w:t>
      </w:r>
    </w:p>
    <w:p w14:paraId="473E5EB2" w14:textId="77777777" w:rsidR="008B5B7D" w:rsidRPr="008B5B7D" w:rsidRDefault="008B5B7D" w:rsidP="008B5B7D">
      <w:pPr>
        <w:spacing w:after="0" w:line="300" w:lineRule="atLeast"/>
        <w:rPr>
          <w:rFonts w:cs="Arial"/>
          <w:color w:val="auto"/>
          <w:sz w:val="21"/>
          <w:szCs w:val="21"/>
        </w:rPr>
      </w:pPr>
    </w:p>
    <w:p w14:paraId="3EC3B99E" w14:textId="3928D4BF" w:rsidR="008B5B7D" w:rsidRPr="008B5B7D" w:rsidRDefault="008B5B7D" w:rsidP="008B5B7D">
      <w:pPr>
        <w:numPr>
          <w:ilvl w:val="0"/>
          <w:numId w:val="23"/>
        </w:numPr>
        <w:spacing w:after="0" w:line="300" w:lineRule="atLeast"/>
        <w:rPr>
          <w:rFonts w:cs="Arial"/>
          <w:color w:val="auto"/>
          <w:sz w:val="21"/>
          <w:szCs w:val="21"/>
        </w:rPr>
      </w:pPr>
      <w:bookmarkStart w:id="7" w:name="_Ref519692868"/>
      <w:r w:rsidRPr="008B5B7D">
        <w:rPr>
          <w:rFonts w:cs="Arial"/>
          <w:color w:val="auto"/>
          <w:sz w:val="21"/>
          <w:szCs w:val="21"/>
        </w:rPr>
        <w:t>Any consultations undertaken during the development of processes should detail how staff were communicated with (including staff who are absen</w:t>
      </w:r>
      <w:r w:rsidR="00EB44A5">
        <w:rPr>
          <w:rFonts w:cs="Arial"/>
          <w:color w:val="auto"/>
          <w:sz w:val="21"/>
          <w:szCs w:val="21"/>
        </w:rPr>
        <w:t xml:space="preserve">t from work and </w:t>
      </w:r>
      <w:r w:rsidR="00465FC3">
        <w:rPr>
          <w:rFonts w:cs="Arial"/>
          <w:color w:val="auto"/>
          <w:sz w:val="21"/>
          <w:szCs w:val="21"/>
        </w:rPr>
        <w:t>staff based in units outside the UK</w:t>
      </w:r>
      <w:r w:rsidR="00EB44A5">
        <w:rPr>
          <w:rFonts w:cs="Arial"/>
          <w:color w:val="auto"/>
          <w:sz w:val="21"/>
          <w:szCs w:val="21"/>
        </w:rPr>
        <w:t xml:space="preserve">, </w:t>
      </w:r>
      <w:r w:rsidR="00465FC3">
        <w:rPr>
          <w:rFonts w:cs="Arial"/>
          <w:color w:val="auto"/>
          <w:sz w:val="21"/>
          <w:szCs w:val="21"/>
        </w:rPr>
        <w:t xml:space="preserve">where applicable), </w:t>
      </w:r>
      <w:r w:rsidRPr="008B5B7D">
        <w:rPr>
          <w:rFonts w:cs="Arial"/>
          <w:color w:val="auto"/>
          <w:sz w:val="21"/>
          <w:szCs w:val="21"/>
        </w:rPr>
        <w:t xml:space="preserve">and the provision of information </w:t>
      </w:r>
      <w:r w:rsidR="00BC0209">
        <w:rPr>
          <w:rFonts w:cs="Arial"/>
          <w:color w:val="auto"/>
          <w:sz w:val="21"/>
          <w:szCs w:val="21"/>
        </w:rPr>
        <w:t>(</w:t>
      </w:r>
      <w:r w:rsidRPr="008B5B7D">
        <w:rPr>
          <w:rFonts w:cs="Arial"/>
          <w:color w:val="auto"/>
          <w:sz w:val="21"/>
          <w:szCs w:val="21"/>
        </w:rPr>
        <w:t>in accessible formats), the verdict of the consultation and how this has impacted upon the final process.</w:t>
      </w:r>
      <w:bookmarkEnd w:id="7"/>
      <w:r w:rsidRPr="008B5B7D">
        <w:rPr>
          <w:rFonts w:cs="Arial"/>
          <w:color w:val="auto"/>
          <w:sz w:val="21"/>
          <w:szCs w:val="21"/>
        </w:rPr>
        <w:t xml:space="preserve"> </w:t>
      </w:r>
    </w:p>
    <w:p w14:paraId="75B4ABE6" w14:textId="77777777" w:rsidR="008B5B7D" w:rsidRPr="008B5B7D" w:rsidRDefault="008B5B7D" w:rsidP="008B5B7D">
      <w:pPr>
        <w:spacing w:after="0" w:line="300" w:lineRule="atLeast"/>
        <w:rPr>
          <w:rFonts w:cs="Arial"/>
          <w:color w:val="auto"/>
          <w:sz w:val="21"/>
          <w:szCs w:val="21"/>
        </w:rPr>
      </w:pPr>
    </w:p>
    <w:p w14:paraId="2F339E07" w14:textId="77777777" w:rsidR="008B5B7D" w:rsidRPr="005B4963" w:rsidRDefault="008B5B7D" w:rsidP="005B4963">
      <w:pPr>
        <w:keepNext/>
        <w:spacing w:after="120" w:line="300" w:lineRule="atLeast"/>
        <w:outlineLvl w:val="3"/>
        <w:rPr>
          <w:rFonts w:cs="Arial"/>
          <w:b/>
          <w:bCs/>
          <w:color w:val="auto"/>
          <w:szCs w:val="21"/>
        </w:rPr>
      </w:pPr>
      <w:r w:rsidRPr="005B4963">
        <w:rPr>
          <w:rFonts w:cs="Arial"/>
          <w:b/>
          <w:bCs/>
          <w:color w:val="auto"/>
          <w:szCs w:val="21"/>
        </w:rPr>
        <w:t>Staff, committees and training</w:t>
      </w:r>
    </w:p>
    <w:p w14:paraId="6A42359A" w14:textId="78D4FFC1" w:rsidR="008B5B7D" w:rsidRPr="008B5B7D" w:rsidRDefault="008B5B7D" w:rsidP="008B5B7D">
      <w:pPr>
        <w:numPr>
          <w:ilvl w:val="0"/>
          <w:numId w:val="23"/>
        </w:numPr>
        <w:spacing w:after="0" w:line="300" w:lineRule="atLeast"/>
        <w:rPr>
          <w:rFonts w:cs="Arial"/>
          <w:color w:val="auto"/>
          <w:sz w:val="21"/>
          <w:szCs w:val="21"/>
        </w:rPr>
      </w:pPr>
      <w:bookmarkStart w:id="8" w:name="_Ref519692906"/>
      <w:r w:rsidRPr="008B5B7D">
        <w:rPr>
          <w:rFonts w:cs="Arial"/>
          <w:color w:val="auto"/>
          <w:sz w:val="21"/>
          <w:szCs w:val="21"/>
        </w:rPr>
        <w:t>Structural differences between HEIs mean that the method of developing submissions and the positions of individuals responsible for identifying staff</w:t>
      </w:r>
      <w:r w:rsidR="004020B5">
        <w:rPr>
          <w:rFonts w:cs="Arial"/>
          <w:color w:val="auto"/>
          <w:sz w:val="21"/>
          <w:szCs w:val="21"/>
        </w:rPr>
        <w:t xml:space="preserve"> (in relation to research independence and significant responsibility for research)</w:t>
      </w:r>
      <w:r w:rsidR="00E60558">
        <w:rPr>
          <w:rFonts w:cs="Arial"/>
          <w:color w:val="auto"/>
          <w:sz w:val="21"/>
          <w:szCs w:val="21"/>
        </w:rPr>
        <w:t>,</w:t>
      </w:r>
      <w:r w:rsidRPr="008B5B7D">
        <w:rPr>
          <w:rFonts w:cs="Arial"/>
          <w:color w:val="auto"/>
          <w:sz w:val="21"/>
          <w:szCs w:val="21"/>
        </w:rPr>
        <w:t xml:space="preserve"> and </w:t>
      </w:r>
      <w:r w:rsidR="00E60558">
        <w:rPr>
          <w:rFonts w:cs="Arial"/>
          <w:color w:val="auto"/>
          <w:sz w:val="21"/>
          <w:szCs w:val="21"/>
        </w:rPr>
        <w:t xml:space="preserve">for </w:t>
      </w:r>
      <w:r w:rsidRPr="008B5B7D">
        <w:rPr>
          <w:rFonts w:cs="Arial"/>
          <w:color w:val="auto"/>
          <w:sz w:val="21"/>
          <w:szCs w:val="21"/>
        </w:rPr>
        <w:t>output selection</w:t>
      </w:r>
      <w:r w:rsidR="00E60558">
        <w:rPr>
          <w:rFonts w:cs="Arial"/>
          <w:color w:val="auto"/>
          <w:sz w:val="21"/>
          <w:szCs w:val="21"/>
        </w:rPr>
        <w:t>,</w:t>
      </w:r>
      <w:r w:rsidRPr="008B5B7D">
        <w:rPr>
          <w:rFonts w:cs="Arial"/>
          <w:color w:val="auto"/>
          <w:sz w:val="21"/>
          <w:szCs w:val="21"/>
        </w:rPr>
        <w:t xml:space="preserve"> will not be uniform across the sector. The procedures for </w:t>
      </w:r>
      <w:r w:rsidR="00E60558">
        <w:rPr>
          <w:rFonts w:cs="Arial"/>
          <w:color w:val="auto"/>
          <w:sz w:val="21"/>
          <w:szCs w:val="21"/>
        </w:rPr>
        <w:t>appointing</w:t>
      </w:r>
      <w:r w:rsidR="00E60558" w:rsidRPr="008B5B7D">
        <w:rPr>
          <w:rFonts w:cs="Arial"/>
          <w:color w:val="auto"/>
          <w:sz w:val="21"/>
          <w:szCs w:val="21"/>
        </w:rPr>
        <w:t xml:space="preserve"> </w:t>
      </w:r>
      <w:r w:rsidRPr="008B5B7D">
        <w:rPr>
          <w:rFonts w:cs="Arial"/>
          <w:color w:val="auto"/>
          <w:sz w:val="21"/>
          <w:szCs w:val="21"/>
        </w:rPr>
        <w:t>designated staff (even a senior officer such as the Pro-Vice-Chancellor/Vice-Principal for Research) and establishing committees responsible for identifying staff with significant responsibility for research (where applicable), determining research independence and selecting outputs should be clearly documented in the code of practice, as should their terms of reference. The rationale for these procedures must be outlined.</w:t>
      </w:r>
      <w:bookmarkEnd w:id="8"/>
      <w:r w:rsidRPr="008B5B7D">
        <w:rPr>
          <w:rFonts w:cs="Arial"/>
          <w:color w:val="auto"/>
          <w:sz w:val="21"/>
          <w:szCs w:val="21"/>
        </w:rPr>
        <w:t xml:space="preserve"> </w:t>
      </w:r>
    </w:p>
    <w:p w14:paraId="090F4498" w14:textId="77777777" w:rsidR="008B5B7D" w:rsidRPr="008B5B7D" w:rsidRDefault="008B5B7D" w:rsidP="008B5B7D">
      <w:pPr>
        <w:spacing w:after="0" w:line="300" w:lineRule="atLeast"/>
        <w:rPr>
          <w:rFonts w:cs="Arial"/>
          <w:color w:val="auto"/>
          <w:sz w:val="21"/>
          <w:szCs w:val="21"/>
        </w:rPr>
      </w:pPr>
    </w:p>
    <w:p w14:paraId="29C7210F" w14:textId="0E052361"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Codes of practice should detail the staff and committees involved in all processes covered by the code. Staff should be referenced according to their role within the HEI and where that role fits in the institutional management framework. Codes of practice should indicate whether involved staff hold advisory or decision-making responsibilities. Timelines and schematics may be included as an aid, representing committee and group structures, interdependencies and processes.</w:t>
      </w:r>
    </w:p>
    <w:p w14:paraId="574C0BDF" w14:textId="77777777" w:rsidR="008B5B7D" w:rsidRPr="008B5B7D" w:rsidRDefault="008B5B7D" w:rsidP="008B5B7D">
      <w:pPr>
        <w:spacing w:after="0" w:line="300" w:lineRule="atLeast"/>
        <w:rPr>
          <w:rFonts w:cs="Arial"/>
          <w:color w:val="auto"/>
          <w:sz w:val="21"/>
          <w:szCs w:val="21"/>
        </w:rPr>
      </w:pPr>
    </w:p>
    <w:p w14:paraId="1B705889" w14:textId="7777777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Where a committee, panel, or group has designated REF responsibilities – whether it is at departmental, faculty, UOA or central level – these should be detailed in the code of practice, including, for each committee: </w:t>
      </w:r>
    </w:p>
    <w:p w14:paraId="4001302C" w14:textId="77777777" w:rsidR="008B5B7D" w:rsidRPr="008B5B7D" w:rsidRDefault="008B5B7D" w:rsidP="00F24A4E">
      <w:pPr>
        <w:numPr>
          <w:ilvl w:val="0"/>
          <w:numId w:val="31"/>
        </w:numPr>
        <w:spacing w:after="0" w:line="300" w:lineRule="atLeast"/>
        <w:ind w:left="714" w:hanging="357"/>
        <w:rPr>
          <w:rFonts w:cs="Arial"/>
          <w:color w:val="auto"/>
          <w:sz w:val="21"/>
          <w:szCs w:val="21"/>
          <w:lang w:eastAsia="en-US"/>
        </w:rPr>
      </w:pPr>
      <w:r w:rsidRPr="008B5B7D">
        <w:rPr>
          <w:rFonts w:cs="Arial"/>
          <w:color w:val="auto"/>
          <w:sz w:val="21"/>
          <w:szCs w:val="21"/>
          <w:lang w:eastAsia="en-US"/>
        </w:rPr>
        <w:t xml:space="preserve">its membership </w:t>
      </w:r>
    </w:p>
    <w:p w14:paraId="08A1EEDD" w14:textId="77777777" w:rsidR="008B5B7D" w:rsidRPr="008B5B7D" w:rsidRDefault="008B5B7D" w:rsidP="00F24A4E">
      <w:pPr>
        <w:numPr>
          <w:ilvl w:val="0"/>
          <w:numId w:val="31"/>
        </w:numPr>
        <w:spacing w:after="0" w:line="300" w:lineRule="atLeast"/>
        <w:ind w:left="714" w:hanging="357"/>
        <w:rPr>
          <w:rFonts w:cs="Arial"/>
          <w:color w:val="auto"/>
          <w:sz w:val="21"/>
          <w:szCs w:val="21"/>
          <w:lang w:eastAsia="en-US"/>
        </w:rPr>
      </w:pPr>
      <w:r w:rsidRPr="008B5B7D">
        <w:rPr>
          <w:rFonts w:cs="Arial"/>
          <w:color w:val="auto"/>
          <w:sz w:val="21"/>
          <w:szCs w:val="21"/>
          <w:lang w:eastAsia="en-US"/>
        </w:rPr>
        <w:t xml:space="preserve">how the committee has been formed, including steps taken to consider and reflect on representativeness </w:t>
      </w:r>
    </w:p>
    <w:p w14:paraId="475556D2" w14:textId="535BB048" w:rsidR="008B5B7D" w:rsidRPr="008B5B7D" w:rsidRDefault="008B5B7D" w:rsidP="00F24A4E">
      <w:pPr>
        <w:numPr>
          <w:ilvl w:val="0"/>
          <w:numId w:val="31"/>
        </w:numPr>
        <w:spacing w:after="0" w:line="300" w:lineRule="atLeast"/>
        <w:ind w:left="714" w:hanging="357"/>
        <w:rPr>
          <w:rFonts w:cs="Arial"/>
          <w:color w:val="auto"/>
          <w:sz w:val="21"/>
          <w:szCs w:val="21"/>
          <w:lang w:eastAsia="en-US"/>
        </w:rPr>
      </w:pPr>
      <w:r w:rsidRPr="008B5B7D">
        <w:rPr>
          <w:rFonts w:cs="Arial"/>
          <w:color w:val="auto"/>
          <w:sz w:val="21"/>
          <w:szCs w:val="21"/>
          <w:lang w:eastAsia="en-US"/>
        </w:rPr>
        <w:t>its responsibilities (including whether advisory or decision-making) with respect to the institution’s policy and procedures relating to identifying staff, determining research independence, and/or output selection</w:t>
      </w:r>
    </w:p>
    <w:p w14:paraId="2FF09B85" w14:textId="77777777" w:rsidR="008B5B7D" w:rsidRPr="008B5B7D" w:rsidRDefault="008B5B7D" w:rsidP="00F24A4E">
      <w:pPr>
        <w:numPr>
          <w:ilvl w:val="0"/>
          <w:numId w:val="31"/>
        </w:numPr>
        <w:spacing w:after="0" w:line="300" w:lineRule="atLeast"/>
        <w:ind w:left="714" w:hanging="357"/>
        <w:rPr>
          <w:rFonts w:cs="Arial"/>
          <w:color w:val="auto"/>
          <w:sz w:val="21"/>
          <w:szCs w:val="21"/>
          <w:lang w:eastAsia="en-US"/>
        </w:rPr>
      </w:pPr>
      <w:r w:rsidRPr="008B5B7D">
        <w:rPr>
          <w:rFonts w:cs="Arial"/>
          <w:color w:val="auto"/>
          <w:sz w:val="21"/>
          <w:szCs w:val="21"/>
          <w:lang w:eastAsia="en-US"/>
        </w:rPr>
        <w:t xml:space="preserve">the steps taken to ensure that members are well informed about their own and the institution’s legal obligations regarding equality, including any relevant training. </w:t>
      </w:r>
    </w:p>
    <w:p w14:paraId="3C8B0001" w14:textId="77777777" w:rsidR="008B5B7D" w:rsidRPr="008B5B7D" w:rsidRDefault="008B5B7D" w:rsidP="008B5B7D">
      <w:pPr>
        <w:spacing w:after="0" w:line="300" w:lineRule="atLeast"/>
        <w:rPr>
          <w:rFonts w:cs="Arial"/>
          <w:color w:val="auto"/>
          <w:sz w:val="21"/>
          <w:szCs w:val="21"/>
        </w:rPr>
      </w:pPr>
    </w:p>
    <w:p w14:paraId="3B8BF32A" w14:textId="4BAC5EE8"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Where committees consider reports from other committees or designated staff reporting to them, the basis of the discussion must be clear, and records must be kept. </w:t>
      </w:r>
    </w:p>
    <w:p w14:paraId="02FC7312" w14:textId="77777777" w:rsidR="008B5B7D" w:rsidRPr="008B5B7D" w:rsidRDefault="008B5B7D" w:rsidP="008B5B7D">
      <w:pPr>
        <w:spacing w:after="0" w:line="300" w:lineRule="atLeast"/>
        <w:rPr>
          <w:rFonts w:cs="Arial"/>
          <w:color w:val="auto"/>
          <w:sz w:val="21"/>
          <w:szCs w:val="21"/>
        </w:rPr>
      </w:pPr>
    </w:p>
    <w:p w14:paraId="29D720BA" w14:textId="6B333DD3" w:rsidR="008B5B7D" w:rsidRPr="008B5B7D" w:rsidRDefault="008B5B7D" w:rsidP="008B5B7D">
      <w:pPr>
        <w:numPr>
          <w:ilvl w:val="0"/>
          <w:numId w:val="23"/>
        </w:numPr>
        <w:spacing w:after="0" w:line="300" w:lineRule="atLeast"/>
        <w:rPr>
          <w:rFonts w:cs="Arial"/>
          <w:color w:val="auto"/>
          <w:sz w:val="21"/>
          <w:szCs w:val="21"/>
        </w:rPr>
      </w:pPr>
      <w:bookmarkStart w:id="9" w:name="_Ref519692909"/>
      <w:r w:rsidRPr="008B5B7D">
        <w:rPr>
          <w:rFonts w:cs="Arial"/>
          <w:color w:val="auto"/>
          <w:sz w:val="21"/>
          <w:szCs w:val="21"/>
        </w:rPr>
        <w:t>Staff involved in the processes described in codes of practice must be provided with training on equality and diversity, which we recommend is tailored to the REF processes. The code should detail the equality training that designated persons will either undertake or have undertaken during the assessment period, or the level of understanding of the issues they will be required to attain. Training schedules for staff and committees should be included, with criteria for training clearly recorded</w:t>
      </w:r>
      <w:bookmarkEnd w:id="9"/>
      <w:r w:rsidR="00BC0209">
        <w:rPr>
          <w:rFonts w:cs="Arial"/>
          <w:color w:val="auto"/>
          <w:sz w:val="21"/>
          <w:szCs w:val="21"/>
        </w:rPr>
        <w:t>.</w:t>
      </w:r>
    </w:p>
    <w:p w14:paraId="3D0F5956" w14:textId="77777777" w:rsidR="008B5B7D" w:rsidRPr="008B5B7D" w:rsidRDefault="008B5B7D" w:rsidP="008B5B7D">
      <w:pPr>
        <w:spacing w:after="0" w:line="300" w:lineRule="atLeast"/>
        <w:rPr>
          <w:rFonts w:cs="Arial"/>
          <w:color w:val="auto"/>
          <w:sz w:val="21"/>
          <w:szCs w:val="21"/>
        </w:rPr>
      </w:pPr>
    </w:p>
    <w:p w14:paraId="10E319F4" w14:textId="63E4EDE5" w:rsidR="008B5B7D" w:rsidRPr="005B4963" w:rsidRDefault="003503F8" w:rsidP="005B4963">
      <w:pPr>
        <w:keepNext/>
        <w:spacing w:after="120" w:line="300" w:lineRule="atLeast"/>
        <w:outlineLvl w:val="3"/>
        <w:rPr>
          <w:rFonts w:cs="Arial"/>
          <w:b/>
          <w:bCs/>
          <w:color w:val="auto"/>
          <w:szCs w:val="21"/>
        </w:rPr>
      </w:pPr>
      <w:r>
        <w:rPr>
          <w:rFonts w:cs="Arial"/>
          <w:b/>
          <w:bCs/>
          <w:color w:val="auto"/>
          <w:szCs w:val="21"/>
        </w:rPr>
        <w:t>Declaration</w:t>
      </w:r>
      <w:r w:rsidRPr="005B4963">
        <w:rPr>
          <w:rFonts w:cs="Arial"/>
          <w:b/>
          <w:bCs/>
          <w:color w:val="auto"/>
          <w:szCs w:val="21"/>
        </w:rPr>
        <w:t xml:space="preserve"> </w:t>
      </w:r>
      <w:r w:rsidR="008B5B7D" w:rsidRPr="005B4963">
        <w:rPr>
          <w:rFonts w:cs="Arial"/>
          <w:b/>
          <w:bCs/>
          <w:color w:val="auto"/>
          <w:szCs w:val="21"/>
        </w:rPr>
        <w:t>of individual staff circumstances</w:t>
      </w:r>
    </w:p>
    <w:p w14:paraId="736753B8" w14:textId="69A81965" w:rsidR="008B5B7D" w:rsidRPr="008B5B7D" w:rsidRDefault="00465FC3" w:rsidP="008E04D4">
      <w:pPr>
        <w:numPr>
          <w:ilvl w:val="0"/>
          <w:numId w:val="23"/>
        </w:numPr>
        <w:spacing w:after="0" w:line="300" w:lineRule="atLeast"/>
        <w:rPr>
          <w:rFonts w:cs="Arial"/>
          <w:color w:val="auto"/>
          <w:sz w:val="21"/>
          <w:szCs w:val="21"/>
        </w:rPr>
      </w:pPr>
      <w:bookmarkStart w:id="10" w:name="_Ref519693528"/>
      <w:r>
        <w:rPr>
          <w:rFonts w:cs="Arial"/>
          <w:color w:val="auto"/>
          <w:sz w:val="21"/>
          <w:szCs w:val="21"/>
        </w:rPr>
        <w:t>T</w:t>
      </w:r>
      <w:r w:rsidR="00C334FA">
        <w:rPr>
          <w:rFonts w:cs="Arial"/>
          <w:color w:val="auto"/>
          <w:sz w:val="21"/>
          <w:szCs w:val="21"/>
        </w:rPr>
        <w:t>he ‘Guida</w:t>
      </w:r>
      <w:r w:rsidR="0081568C">
        <w:rPr>
          <w:rFonts w:cs="Arial"/>
          <w:color w:val="auto"/>
          <w:sz w:val="21"/>
          <w:szCs w:val="21"/>
        </w:rPr>
        <w:t>nce on submissions’ (Part 3, Section 1: ‘Staff circumstances’</w:t>
      </w:r>
      <w:r w:rsidR="00C334FA">
        <w:rPr>
          <w:rFonts w:cs="Arial"/>
          <w:color w:val="auto"/>
          <w:sz w:val="21"/>
          <w:szCs w:val="21"/>
        </w:rPr>
        <w:t>)</w:t>
      </w:r>
      <w:r w:rsidR="008B5B7D" w:rsidRPr="008B5B7D">
        <w:rPr>
          <w:rFonts w:cs="Arial"/>
          <w:color w:val="auto"/>
          <w:sz w:val="21"/>
          <w:szCs w:val="21"/>
        </w:rPr>
        <w:t xml:space="preserve"> </w:t>
      </w:r>
      <w:r>
        <w:rPr>
          <w:rFonts w:cs="Arial"/>
          <w:color w:val="auto"/>
          <w:sz w:val="21"/>
          <w:szCs w:val="21"/>
        </w:rPr>
        <w:t>sets out</w:t>
      </w:r>
      <w:r w:rsidRPr="008B5B7D">
        <w:rPr>
          <w:rFonts w:cs="Arial"/>
          <w:color w:val="auto"/>
          <w:sz w:val="21"/>
          <w:szCs w:val="21"/>
        </w:rPr>
        <w:t xml:space="preserve"> </w:t>
      </w:r>
      <w:r w:rsidR="007B68FE">
        <w:rPr>
          <w:rFonts w:cs="Arial"/>
          <w:color w:val="auto"/>
          <w:sz w:val="21"/>
          <w:szCs w:val="21"/>
        </w:rPr>
        <w:t xml:space="preserve">the </w:t>
      </w:r>
      <w:r w:rsidR="008B5B7D" w:rsidRPr="008B5B7D">
        <w:rPr>
          <w:rFonts w:cs="Arial"/>
          <w:color w:val="auto"/>
          <w:sz w:val="21"/>
          <w:szCs w:val="21"/>
        </w:rPr>
        <w:t xml:space="preserve">measures </w:t>
      </w:r>
      <w:r>
        <w:rPr>
          <w:rFonts w:cs="Arial"/>
          <w:color w:val="auto"/>
          <w:sz w:val="21"/>
          <w:szCs w:val="21"/>
        </w:rPr>
        <w:t>that HEIs are require</w:t>
      </w:r>
      <w:r w:rsidR="00421842">
        <w:rPr>
          <w:rFonts w:cs="Arial"/>
          <w:color w:val="auto"/>
          <w:sz w:val="21"/>
          <w:szCs w:val="21"/>
        </w:rPr>
        <w:t>d</w:t>
      </w:r>
      <w:r>
        <w:rPr>
          <w:rFonts w:cs="Arial"/>
          <w:color w:val="auto"/>
          <w:sz w:val="21"/>
          <w:szCs w:val="21"/>
        </w:rPr>
        <w:t xml:space="preserve"> to put in place to support staff with individual circumstances. This includes creating safe and supportive </w:t>
      </w:r>
      <w:r w:rsidR="003503F8">
        <w:rPr>
          <w:rFonts w:cs="Arial"/>
          <w:color w:val="auto"/>
          <w:sz w:val="21"/>
          <w:szCs w:val="21"/>
        </w:rPr>
        <w:t>structures</w:t>
      </w:r>
      <w:r>
        <w:rPr>
          <w:rFonts w:cs="Arial"/>
          <w:color w:val="auto"/>
          <w:sz w:val="21"/>
          <w:szCs w:val="21"/>
        </w:rPr>
        <w:t xml:space="preserve"> for enabling staff to declare </w:t>
      </w:r>
      <w:r w:rsidR="004020B5">
        <w:rPr>
          <w:rFonts w:cs="Arial"/>
          <w:color w:val="auto"/>
          <w:sz w:val="21"/>
          <w:szCs w:val="21"/>
        </w:rPr>
        <w:t xml:space="preserve">voluntarily </w:t>
      </w:r>
      <w:r>
        <w:rPr>
          <w:rFonts w:cs="Arial"/>
          <w:color w:val="auto"/>
          <w:sz w:val="21"/>
          <w:szCs w:val="21"/>
        </w:rPr>
        <w:t xml:space="preserve">any relevant circumstances and </w:t>
      </w:r>
      <w:r w:rsidR="003503F8">
        <w:rPr>
          <w:rFonts w:cs="Arial"/>
          <w:color w:val="auto"/>
          <w:sz w:val="21"/>
          <w:szCs w:val="21"/>
        </w:rPr>
        <w:t>putting in place processes</w:t>
      </w:r>
      <w:r>
        <w:rPr>
          <w:rFonts w:cs="Arial"/>
          <w:color w:val="auto"/>
          <w:sz w:val="21"/>
          <w:szCs w:val="21"/>
        </w:rPr>
        <w:t xml:space="preserve"> to adjust expectations of </w:t>
      </w:r>
      <w:r w:rsidR="003503F8">
        <w:rPr>
          <w:rFonts w:cs="Arial"/>
          <w:color w:val="auto"/>
          <w:sz w:val="21"/>
          <w:szCs w:val="21"/>
        </w:rPr>
        <w:t>an individual’s contribution to the unit’s output pool, where the individual is entitled to a reduction.</w:t>
      </w:r>
      <w:r>
        <w:rPr>
          <w:rFonts w:cs="Arial"/>
          <w:color w:val="auto"/>
          <w:sz w:val="21"/>
          <w:szCs w:val="21"/>
        </w:rPr>
        <w:t xml:space="preserve"> </w:t>
      </w:r>
      <w:r w:rsidR="003503F8">
        <w:rPr>
          <w:rFonts w:cs="Arial"/>
          <w:color w:val="auto"/>
          <w:sz w:val="21"/>
          <w:szCs w:val="21"/>
        </w:rPr>
        <w:t xml:space="preserve">Where </w:t>
      </w:r>
      <w:r w:rsidR="00935614">
        <w:rPr>
          <w:rFonts w:cs="Arial"/>
          <w:color w:val="auto"/>
          <w:sz w:val="21"/>
          <w:szCs w:val="21"/>
        </w:rPr>
        <w:t>the cumulative effect of individual circumstances has disproportionately affected a unit’s output pool</w:t>
      </w:r>
      <w:r w:rsidR="003503F8">
        <w:rPr>
          <w:rFonts w:cs="Arial"/>
          <w:color w:val="auto"/>
          <w:sz w:val="21"/>
          <w:szCs w:val="21"/>
        </w:rPr>
        <w:t xml:space="preserve">, </w:t>
      </w:r>
      <w:r w:rsidR="008E04D4">
        <w:rPr>
          <w:rFonts w:cs="Arial"/>
          <w:color w:val="auto"/>
          <w:sz w:val="21"/>
          <w:szCs w:val="21"/>
        </w:rPr>
        <w:t>a unit may</w:t>
      </w:r>
      <w:r w:rsidR="008E04D4" w:rsidRPr="008E04D4">
        <w:rPr>
          <w:rFonts w:cs="Arial"/>
          <w:color w:val="auto"/>
          <w:sz w:val="21"/>
          <w:szCs w:val="21"/>
        </w:rPr>
        <w:t xml:space="preserve"> optionally request a reduction without penalty in the total number of outputs required for submission, where the individual circumstances of Category A submitted staff have constrained </w:t>
      </w:r>
      <w:r w:rsidR="008E04D4">
        <w:rPr>
          <w:rFonts w:cs="Arial"/>
          <w:color w:val="auto"/>
          <w:sz w:val="21"/>
          <w:szCs w:val="21"/>
        </w:rPr>
        <w:t xml:space="preserve">their </w:t>
      </w:r>
      <w:r w:rsidR="008E04D4" w:rsidRPr="008E04D4">
        <w:rPr>
          <w:rFonts w:cs="Arial"/>
          <w:color w:val="auto"/>
          <w:sz w:val="21"/>
          <w:szCs w:val="21"/>
        </w:rPr>
        <w:t>ability to produce outputs or to work productively throughout the assessment period</w:t>
      </w:r>
      <w:r w:rsidR="008E04D4">
        <w:rPr>
          <w:rFonts w:cs="Arial"/>
          <w:color w:val="auto"/>
          <w:sz w:val="21"/>
          <w:szCs w:val="21"/>
        </w:rPr>
        <w:t xml:space="preserve">. This includes measures to remove the minimum of one requirement where an </w:t>
      </w:r>
      <w:r w:rsidR="008E04D4" w:rsidRPr="008E04D4">
        <w:rPr>
          <w:rFonts w:cs="Arial"/>
          <w:color w:val="auto"/>
          <w:sz w:val="21"/>
          <w:szCs w:val="21"/>
        </w:rPr>
        <w:t>individual’s circumstances ha</w:t>
      </w:r>
      <w:r w:rsidR="008E04D4">
        <w:rPr>
          <w:rFonts w:cs="Arial"/>
          <w:color w:val="auto"/>
          <w:sz w:val="21"/>
          <w:szCs w:val="21"/>
        </w:rPr>
        <w:t>ve</w:t>
      </w:r>
      <w:r w:rsidR="008E04D4" w:rsidRPr="008E04D4">
        <w:rPr>
          <w:rFonts w:cs="Arial"/>
          <w:color w:val="auto"/>
          <w:sz w:val="21"/>
          <w:szCs w:val="21"/>
        </w:rPr>
        <w:t xml:space="preserve"> had an exceptional effect on their ability to work productively, so that the individual has not been able to produce an eligible output</w:t>
      </w:r>
      <w:r w:rsidR="008B5B7D" w:rsidRPr="008B5B7D">
        <w:rPr>
          <w:rFonts w:cs="Arial"/>
          <w:color w:val="auto"/>
          <w:sz w:val="21"/>
          <w:szCs w:val="21"/>
        </w:rPr>
        <w:t>.</w:t>
      </w:r>
      <w:bookmarkEnd w:id="10"/>
      <w:r w:rsidR="008B5B7D" w:rsidRPr="008B5B7D">
        <w:rPr>
          <w:rFonts w:cs="Arial"/>
          <w:color w:val="auto"/>
          <w:sz w:val="21"/>
          <w:szCs w:val="21"/>
        </w:rPr>
        <w:t xml:space="preserve"> </w:t>
      </w:r>
    </w:p>
    <w:p w14:paraId="5E03AEE1" w14:textId="77777777" w:rsidR="008B5B7D" w:rsidRPr="008B5B7D" w:rsidRDefault="008B5B7D" w:rsidP="008B5B7D">
      <w:pPr>
        <w:spacing w:after="0" w:line="300" w:lineRule="atLeast"/>
        <w:rPr>
          <w:rFonts w:cs="Arial"/>
          <w:color w:val="auto"/>
          <w:sz w:val="21"/>
          <w:szCs w:val="21"/>
        </w:rPr>
      </w:pPr>
    </w:p>
    <w:p w14:paraId="551F61CD" w14:textId="53A4C13F" w:rsidR="003503F8"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In </w:t>
      </w:r>
      <w:r w:rsidR="004C7350">
        <w:rPr>
          <w:rFonts w:cs="Arial"/>
          <w:color w:val="auto"/>
          <w:sz w:val="21"/>
          <w:szCs w:val="21"/>
        </w:rPr>
        <w:t>P</w:t>
      </w:r>
      <w:r w:rsidRPr="008B5B7D">
        <w:rPr>
          <w:rFonts w:cs="Arial"/>
          <w:color w:val="auto"/>
          <w:sz w:val="21"/>
          <w:szCs w:val="21"/>
        </w:rPr>
        <w:t>art 4</w:t>
      </w:r>
      <w:r w:rsidR="00B668D2" w:rsidRPr="00B668D2">
        <w:rPr>
          <w:rFonts w:cs="Arial"/>
          <w:color w:val="auto"/>
          <w:sz w:val="21"/>
          <w:szCs w:val="21"/>
        </w:rPr>
        <w:t xml:space="preserve"> </w:t>
      </w:r>
      <w:r w:rsidR="00B668D2">
        <w:rPr>
          <w:rFonts w:cs="Arial"/>
          <w:color w:val="auto"/>
          <w:sz w:val="21"/>
          <w:szCs w:val="21"/>
        </w:rPr>
        <w:t xml:space="preserve">of the </w:t>
      </w:r>
      <w:r w:rsidR="00B668D2" w:rsidRPr="008E04D4">
        <w:rPr>
          <w:rFonts w:cs="Arial"/>
          <w:color w:val="auto"/>
          <w:sz w:val="21"/>
          <w:szCs w:val="21"/>
        </w:rPr>
        <w:t>code of practice</w:t>
      </w:r>
      <w:r w:rsidRPr="008B5B7D">
        <w:rPr>
          <w:rFonts w:cs="Arial"/>
          <w:color w:val="auto"/>
          <w:sz w:val="21"/>
          <w:szCs w:val="21"/>
        </w:rPr>
        <w:t xml:space="preserve">, relating to the selection of outputs, </w:t>
      </w:r>
      <w:r w:rsidR="00B668D2">
        <w:rPr>
          <w:rFonts w:cs="Arial"/>
          <w:color w:val="auto"/>
          <w:sz w:val="21"/>
          <w:szCs w:val="21"/>
        </w:rPr>
        <w:t xml:space="preserve">the </w:t>
      </w:r>
      <w:r w:rsidR="00B668D2" w:rsidRPr="008E04D4">
        <w:rPr>
          <w:rFonts w:cs="Arial"/>
          <w:color w:val="auto"/>
          <w:sz w:val="21"/>
          <w:szCs w:val="21"/>
        </w:rPr>
        <w:t xml:space="preserve">institution must </w:t>
      </w:r>
      <w:r w:rsidR="003503F8">
        <w:rPr>
          <w:rFonts w:cs="Arial"/>
          <w:color w:val="auto"/>
          <w:sz w:val="21"/>
          <w:szCs w:val="21"/>
        </w:rPr>
        <w:t>set out its approaches to supporting staff with circumstances, including:</w:t>
      </w:r>
    </w:p>
    <w:p w14:paraId="4E6C0138" w14:textId="7F86AB4B" w:rsidR="003503F8" w:rsidRDefault="00641F17" w:rsidP="00F24A4E">
      <w:pPr>
        <w:numPr>
          <w:ilvl w:val="1"/>
          <w:numId w:val="23"/>
        </w:numPr>
        <w:tabs>
          <w:tab w:val="clear" w:pos="1134"/>
        </w:tabs>
        <w:spacing w:after="0" w:line="300" w:lineRule="atLeast"/>
        <w:ind w:left="1134" w:hanging="567"/>
        <w:rPr>
          <w:rFonts w:cs="Arial"/>
          <w:color w:val="auto"/>
          <w:sz w:val="21"/>
          <w:szCs w:val="21"/>
        </w:rPr>
      </w:pPr>
      <w:r>
        <w:rPr>
          <w:rFonts w:cs="Arial"/>
          <w:color w:val="auto"/>
          <w:sz w:val="21"/>
          <w:szCs w:val="21"/>
        </w:rPr>
        <w:t>T</w:t>
      </w:r>
      <w:r w:rsidR="003503F8">
        <w:rPr>
          <w:rFonts w:cs="Arial"/>
          <w:color w:val="auto"/>
          <w:sz w:val="21"/>
          <w:szCs w:val="21"/>
        </w:rPr>
        <w:t xml:space="preserve">he structures in place to support </w:t>
      </w:r>
      <w:r w:rsidR="004020B5">
        <w:rPr>
          <w:rFonts w:cs="Arial"/>
          <w:color w:val="auto"/>
          <w:sz w:val="21"/>
          <w:szCs w:val="21"/>
        </w:rPr>
        <w:t xml:space="preserve">voluntary </w:t>
      </w:r>
      <w:r w:rsidR="003503F8">
        <w:rPr>
          <w:rFonts w:cs="Arial"/>
          <w:color w:val="auto"/>
          <w:sz w:val="21"/>
          <w:szCs w:val="21"/>
        </w:rPr>
        <w:t>declaration of circumstances</w:t>
      </w:r>
      <w:r>
        <w:rPr>
          <w:rFonts w:cs="Arial"/>
          <w:color w:val="auto"/>
          <w:sz w:val="21"/>
          <w:szCs w:val="21"/>
        </w:rPr>
        <w:t>.</w:t>
      </w:r>
    </w:p>
    <w:p w14:paraId="51E5060D" w14:textId="6C666716" w:rsidR="003503F8" w:rsidRDefault="00641F17" w:rsidP="00F24A4E">
      <w:pPr>
        <w:numPr>
          <w:ilvl w:val="1"/>
          <w:numId w:val="23"/>
        </w:numPr>
        <w:tabs>
          <w:tab w:val="clear" w:pos="1134"/>
        </w:tabs>
        <w:spacing w:after="0" w:line="300" w:lineRule="atLeast"/>
        <w:ind w:left="1134" w:hanging="567"/>
        <w:rPr>
          <w:rFonts w:cs="Arial"/>
          <w:color w:val="auto"/>
          <w:sz w:val="21"/>
          <w:szCs w:val="21"/>
        </w:rPr>
      </w:pPr>
      <w:r>
        <w:rPr>
          <w:rFonts w:cs="Arial"/>
          <w:color w:val="auto"/>
          <w:sz w:val="21"/>
          <w:szCs w:val="21"/>
        </w:rPr>
        <w:t>T</w:t>
      </w:r>
      <w:r w:rsidR="003503F8">
        <w:rPr>
          <w:rFonts w:cs="Arial"/>
          <w:color w:val="auto"/>
          <w:sz w:val="21"/>
          <w:szCs w:val="21"/>
        </w:rPr>
        <w:t>he processes for adjusting expectations of an affected individual’s contribution to the unit’s output pool</w:t>
      </w:r>
      <w:r>
        <w:rPr>
          <w:rFonts w:cs="Arial"/>
          <w:color w:val="auto"/>
          <w:sz w:val="21"/>
          <w:szCs w:val="21"/>
        </w:rPr>
        <w:t>.</w:t>
      </w:r>
    </w:p>
    <w:p w14:paraId="4E58E373" w14:textId="2F8DA729" w:rsidR="00B668D2" w:rsidRDefault="00641F17" w:rsidP="00F24A4E">
      <w:pPr>
        <w:numPr>
          <w:ilvl w:val="1"/>
          <w:numId w:val="23"/>
        </w:numPr>
        <w:tabs>
          <w:tab w:val="clear" w:pos="1134"/>
        </w:tabs>
        <w:spacing w:after="0" w:line="300" w:lineRule="atLeast"/>
        <w:ind w:left="1134" w:hanging="567"/>
        <w:rPr>
          <w:rFonts w:cs="Arial"/>
          <w:color w:val="auto"/>
          <w:sz w:val="21"/>
          <w:szCs w:val="21"/>
        </w:rPr>
      </w:pPr>
      <w:r>
        <w:rPr>
          <w:rFonts w:cs="Arial"/>
          <w:color w:val="auto"/>
          <w:sz w:val="21"/>
          <w:szCs w:val="21"/>
        </w:rPr>
        <w:t>T</w:t>
      </w:r>
      <w:r w:rsidR="007935CC">
        <w:rPr>
          <w:rFonts w:cs="Arial"/>
          <w:color w:val="auto"/>
          <w:sz w:val="21"/>
          <w:szCs w:val="21"/>
        </w:rPr>
        <w:t>he approach to determining whether a reduction should be sought to the total number of outputs required for submitting units</w:t>
      </w:r>
      <w:r w:rsidR="00384D7F">
        <w:rPr>
          <w:rFonts w:cs="Arial"/>
          <w:color w:val="auto"/>
          <w:sz w:val="21"/>
          <w:szCs w:val="21"/>
        </w:rPr>
        <w:t>.</w:t>
      </w:r>
    </w:p>
    <w:p w14:paraId="39C80008" w14:textId="77777777" w:rsidR="003503F8" w:rsidRDefault="003503F8" w:rsidP="003503F8">
      <w:pPr>
        <w:spacing w:after="0" w:line="300" w:lineRule="atLeast"/>
        <w:rPr>
          <w:rFonts w:cs="Arial"/>
          <w:color w:val="auto"/>
          <w:sz w:val="21"/>
          <w:szCs w:val="21"/>
        </w:rPr>
      </w:pPr>
    </w:p>
    <w:p w14:paraId="225D4E43" w14:textId="6852A696" w:rsidR="00384D7F" w:rsidRDefault="00384D7F" w:rsidP="003503F8">
      <w:pPr>
        <w:numPr>
          <w:ilvl w:val="0"/>
          <w:numId w:val="23"/>
        </w:numPr>
        <w:spacing w:after="0" w:line="300" w:lineRule="atLeast"/>
        <w:rPr>
          <w:rFonts w:cs="Arial"/>
          <w:color w:val="auto"/>
          <w:sz w:val="21"/>
          <w:szCs w:val="21"/>
        </w:rPr>
      </w:pPr>
      <w:r w:rsidRPr="008B5B7D">
        <w:rPr>
          <w:rFonts w:cs="Arial"/>
          <w:color w:val="auto"/>
          <w:sz w:val="21"/>
          <w:szCs w:val="21"/>
        </w:rPr>
        <w:t>This should include</w:t>
      </w:r>
      <w:r>
        <w:rPr>
          <w:rFonts w:cs="Arial"/>
          <w:color w:val="auto"/>
          <w:sz w:val="21"/>
          <w:szCs w:val="21"/>
        </w:rPr>
        <w:t xml:space="preserve"> a </w:t>
      </w:r>
      <w:r w:rsidRPr="008B5B7D">
        <w:rPr>
          <w:rFonts w:cs="Arial"/>
          <w:color w:val="auto"/>
          <w:sz w:val="21"/>
          <w:szCs w:val="21"/>
        </w:rPr>
        <w:t>description of</w:t>
      </w:r>
      <w:r>
        <w:rPr>
          <w:rFonts w:cs="Arial"/>
          <w:color w:val="auto"/>
          <w:sz w:val="21"/>
          <w:szCs w:val="21"/>
        </w:rPr>
        <w:t>:</w:t>
      </w:r>
      <w:r w:rsidRPr="008B5B7D">
        <w:rPr>
          <w:rFonts w:cs="Arial"/>
          <w:color w:val="auto"/>
          <w:sz w:val="21"/>
          <w:szCs w:val="21"/>
        </w:rPr>
        <w:t xml:space="preserve"> an institution’s procedures, policies and personnel involved in managing and making decisions</w:t>
      </w:r>
      <w:r>
        <w:rPr>
          <w:rFonts w:cs="Arial"/>
          <w:color w:val="auto"/>
          <w:sz w:val="21"/>
          <w:szCs w:val="21"/>
        </w:rPr>
        <w:t>; and</w:t>
      </w:r>
      <w:r w:rsidRPr="008B5B7D">
        <w:rPr>
          <w:rFonts w:cs="Arial"/>
          <w:color w:val="auto"/>
          <w:sz w:val="21"/>
          <w:szCs w:val="21"/>
        </w:rPr>
        <w:t xml:space="preserve"> a list of circumstances that will be taken into account. The institution’s approach must be consistent with the range of circumstances and procedures set out in the </w:t>
      </w:r>
      <w:r w:rsidRPr="007B3CFC">
        <w:rPr>
          <w:rFonts w:cs="Arial"/>
          <w:color w:val="auto"/>
          <w:sz w:val="21"/>
          <w:szCs w:val="21"/>
        </w:rPr>
        <w:t>‘</w:t>
      </w:r>
      <w:r>
        <w:rPr>
          <w:rFonts w:cs="Arial"/>
          <w:color w:val="auto"/>
          <w:sz w:val="21"/>
          <w:szCs w:val="21"/>
        </w:rPr>
        <w:t>G</w:t>
      </w:r>
      <w:r w:rsidRPr="008B5B7D">
        <w:rPr>
          <w:rFonts w:cs="Arial"/>
          <w:color w:val="auto"/>
          <w:sz w:val="21"/>
          <w:szCs w:val="21"/>
        </w:rPr>
        <w:t>uidance on submissions</w:t>
      </w:r>
      <w:r w:rsidRPr="007B3CFC">
        <w:rPr>
          <w:rFonts w:cs="Arial"/>
          <w:color w:val="auto"/>
          <w:sz w:val="21"/>
          <w:szCs w:val="21"/>
        </w:rPr>
        <w:t>’</w:t>
      </w:r>
      <w:r w:rsidRPr="008B5B7D">
        <w:rPr>
          <w:rFonts w:cs="Arial"/>
          <w:color w:val="auto"/>
          <w:sz w:val="21"/>
          <w:szCs w:val="21"/>
        </w:rPr>
        <w:t>, and must be standard across all departments. EIAs should include the impact of</w:t>
      </w:r>
      <w:r w:rsidR="004C7350">
        <w:rPr>
          <w:rFonts w:cs="Arial"/>
          <w:color w:val="auto"/>
          <w:sz w:val="21"/>
          <w:szCs w:val="21"/>
        </w:rPr>
        <w:t xml:space="preserve"> these</w:t>
      </w:r>
      <w:r w:rsidRPr="008B5B7D">
        <w:rPr>
          <w:rFonts w:cs="Arial"/>
          <w:color w:val="auto"/>
          <w:sz w:val="21"/>
          <w:szCs w:val="21"/>
        </w:rPr>
        <w:t xml:space="preserve"> policies and processes.</w:t>
      </w:r>
    </w:p>
    <w:p w14:paraId="04364FD0" w14:textId="77777777" w:rsidR="00384D7F" w:rsidRDefault="00384D7F" w:rsidP="005300BC">
      <w:pPr>
        <w:spacing w:after="0" w:line="300" w:lineRule="atLeast"/>
        <w:rPr>
          <w:rFonts w:cs="Arial"/>
          <w:color w:val="auto"/>
          <w:sz w:val="21"/>
          <w:szCs w:val="21"/>
        </w:rPr>
      </w:pPr>
    </w:p>
    <w:p w14:paraId="1E22D813" w14:textId="61DBA4F8" w:rsidR="003503F8" w:rsidRDefault="003503F8" w:rsidP="003503F8">
      <w:pPr>
        <w:numPr>
          <w:ilvl w:val="0"/>
          <w:numId w:val="23"/>
        </w:numPr>
        <w:spacing w:after="0" w:line="300" w:lineRule="atLeast"/>
        <w:rPr>
          <w:rFonts w:cs="Arial"/>
          <w:color w:val="auto"/>
          <w:sz w:val="21"/>
          <w:szCs w:val="21"/>
        </w:rPr>
      </w:pPr>
      <w:r w:rsidRPr="008B5B7D">
        <w:rPr>
          <w:rFonts w:cs="Arial"/>
          <w:color w:val="auto"/>
          <w:sz w:val="21"/>
          <w:szCs w:val="21"/>
        </w:rPr>
        <w:t xml:space="preserve">Institutions should have robust procedures in place to enable staff to </w:t>
      </w:r>
      <w:r>
        <w:rPr>
          <w:rFonts w:cs="Arial"/>
          <w:color w:val="auto"/>
          <w:sz w:val="21"/>
          <w:szCs w:val="21"/>
        </w:rPr>
        <w:t>declare</w:t>
      </w:r>
      <w:r w:rsidRPr="008B5B7D">
        <w:rPr>
          <w:rFonts w:cs="Arial"/>
          <w:color w:val="auto"/>
          <w:sz w:val="21"/>
          <w:szCs w:val="21"/>
        </w:rPr>
        <w:t xml:space="preserve"> their circumstances confidentially. Particular </w:t>
      </w:r>
      <w:r w:rsidR="007935CC">
        <w:rPr>
          <w:rFonts w:cs="Arial"/>
          <w:color w:val="auto"/>
          <w:sz w:val="21"/>
          <w:szCs w:val="21"/>
        </w:rPr>
        <w:t>attention</w:t>
      </w:r>
      <w:r w:rsidRPr="008B5B7D">
        <w:rPr>
          <w:rFonts w:cs="Arial"/>
          <w:color w:val="auto"/>
          <w:sz w:val="21"/>
          <w:szCs w:val="21"/>
        </w:rPr>
        <w:t xml:space="preserve"> should be </w:t>
      </w:r>
      <w:r w:rsidR="007935CC">
        <w:rPr>
          <w:rFonts w:cs="Arial"/>
          <w:color w:val="auto"/>
          <w:sz w:val="21"/>
          <w:szCs w:val="21"/>
        </w:rPr>
        <w:t>paid</w:t>
      </w:r>
      <w:r w:rsidRPr="008B5B7D">
        <w:rPr>
          <w:rFonts w:cs="Arial"/>
          <w:color w:val="auto"/>
          <w:sz w:val="21"/>
          <w:szCs w:val="21"/>
        </w:rPr>
        <w:t xml:space="preserve"> to the </w:t>
      </w:r>
      <w:r>
        <w:rPr>
          <w:rFonts w:cs="Arial"/>
          <w:color w:val="auto"/>
          <w:sz w:val="21"/>
          <w:szCs w:val="21"/>
        </w:rPr>
        <w:t>declaration</w:t>
      </w:r>
      <w:r w:rsidRPr="008B5B7D">
        <w:rPr>
          <w:rFonts w:cs="Arial"/>
          <w:color w:val="auto"/>
          <w:sz w:val="21"/>
          <w:szCs w:val="21"/>
        </w:rPr>
        <w:t xml:space="preserve"> of sensitive issues such as ongoing illness or mental health conditions. To enable individuals to </w:t>
      </w:r>
      <w:r>
        <w:rPr>
          <w:rFonts w:cs="Arial"/>
          <w:color w:val="auto"/>
          <w:sz w:val="21"/>
          <w:szCs w:val="21"/>
        </w:rPr>
        <w:t>declare</w:t>
      </w:r>
      <w:r w:rsidRPr="008B5B7D">
        <w:rPr>
          <w:rFonts w:cs="Arial"/>
          <w:color w:val="auto"/>
          <w:sz w:val="21"/>
          <w:szCs w:val="21"/>
        </w:rPr>
        <w:t xml:space="preserve"> circumstances in confidence, institutions should normally manage this process centrally.</w:t>
      </w:r>
      <w:r>
        <w:rPr>
          <w:rFonts w:cs="Arial"/>
          <w:color w:val="auto"/>
          <w:sz w:val="21"/>
          <w:szCs w:val="21"/>
        </w:rPr>
        <w:t xml:space="preserve"> HEIs must set out </w:t>
      </w:r>
      <w:r w:rsidR="007935CC">
        <w:rPr>
          <w:rFonts w:cs="Arial"/>
          <w:color w:val="auto"/>
          <w:sz w:val="21"/>
          <w:szCs w:val="21"/>
        </w:rPr>
        <w:t>their</w:t>
      </w:r>
      <w:r>
        <w:rPr>
          <w:rFonts w:cs="Arial"/>
          <w:color w:val="auto"/>
          <w:sz w:val="21"/>
          <w:szCs w:val="21"/>
        </w:rPr>
        <w:t xml:space="preserve"> processes for ensuring that staff are aware of the applicable circumstances and the adjustments to which they are entitled. </w:t>
      </w:r>
    </w:p>
    <w:p w14:paraId="64C6706A" w14:textId="77777777" w:rsidR="007935CC" w:rsidRDefault="007935CC" w:rsidP="007935CC">
      <w:pPr>
        <w:spacing w:after="0" w:line="300" w:lineRule="atLeast"/>
        <w:rPr>
          <w:rFonts w:cs="Arial"/>
          <w:color w:val="auto"/>
          <w:sz w:val="21"/>
          <w:szCs w:val="21"/>
        </w:rPr>
      </w:pPr>
    </w:p>
    <w:p w14:paraId="3350EAEC" w14:textId="1C65018C" w:rsidR="00384D7F" w:rsidRDefault="007935CC" w:rsidP="007935CC">
      <w:pPr>
        <w:pStyle w:val="ListParagraph"/>
        <w:numPr>
          <w:ilvl w:val="0"/>
          <w:numId w:val="23"/>
        </w:numPr>
        <w:ind w:left="0"/>
        <w:rPr>
          <w:rFonts w:cs="Arial"/>
          <w:color w:val="auto"/>
          <w:sz w:val="21"/>
          <w:szCs w:val="21"/>
        </w:rPr>
      </w:pPr>
      <w:r w:rsidRPr="007935CC">
        <w:rPr>
          <w:rFonts w:cs="Arial"/>
          <w:color w:val="auto"/>
          <w:sz w:val="21"/>
          <w:szCs w:val="21"/>
        </w:rPr>
        <w:lastRenderedPageBreak/>
        <w:t xml:space="preserve">Institutions will have different approaches to preparing REF submissions, and it is not appropriate for one </w:t>
      </w:r>
      <w:r w:rsidR="004C7350">
        <w:rPr>
          <w:rFonts w:cs="Arial"/>
          <w:color w:val="auto"/>
          <w:sz w:val="21"/>
          <w:szCs w:val="21"/>
        </w:rPr>
        <w:t>particular</w:t>
      </w:r>
      <w:r w:rsidRPr="007935CC">
        <w:rPr>
          <w:rFonts w:cs="Arial"/>
          <w:color w:val="auto"/>
          <w:sz w:val="21"/>
          <w:szCs w:val="21"/>
        </w:rPr>
        <w:t xml:space="preserve"> approach to be prescribed. Therefore, an HEI’s code of practice will need to describe how</w:t>
      </w:r>
      <w:r>
        <w:rPr>
          <w:rFonts w:cs="Arial"/>
          <w:color w:val="auto"/>
          <w:sz w:val="21"/>
          <w:szCs w:val="21"/>
        </w:rPr>
        <w:t xml:space="preserve"> </w:t>
      </w:r>
      <w:r w:rsidRPr="007935CC">
        <w:rPr>
          <w:rFonts w:cs="Arial"/>
          <w:color w:val="auto"/>
          <w:sz w:val="21"/>
          <w:szCs w:val="21"/>
        </w:rPr>
        <w:t xml:space="preserve">the institution will adjust its expectations about staff contributions to the overall output pool where circumstances are </w:t>
      </w:r>
      <w:r w:rsidR="00F90332">
        <w:rPr>
          <w:rFonts w:cs="Arial"/>
          <w:color w:val="auto"/>
          <w:sz w:val="21"/>
          <w:szCs w:val="21"/>
        </w:rPr>
        <w:t>declared</w:t>
      </w:r>
      <w:r w:rsidRPr="007935CC">
        <w:rPr>
          <w:rFonts w:cs="Arial"/>
          <w:color w:val="auto"/>
          <w:sz w:val="21"/>
          <w:szCs w:val="21"/>
        </w:rPr>
        <w:t>.</w:t>
      </w:r>
      <w:r>
        <w:rPr>
          <w:rFonts w:cs="Arial"/>
          <w:color w:val="auto"/>
          <w:sz w:val="21"/>
          <w:szCs w:val="21"/>
        </w:rPr>
        <w:t xml:space="preserve"> Institutions should include information on who is involved in taking decisions, how these are communicated to individuals and within what timeframe. They should consider the mechanisms through which expectations are created and communicated, both formally and informally, and how adjustments will be built into these mechanisms.</w:t>
      </w:r>
      <w:r w:rsidR="00384D7F">
        <w:rPr>
          <w:rFonts w:cs="Arial"/>
          <w:color w:val="auto"/>
          <w:sz w:val="21"/>
          <w:szCs w:val="21"/>
        </w:rPr>
        <w:t xml:space="preserve"> </w:t>
      </w:r>
    </w:p>
    <w:p w14:paraId="2B6BF240" w14:textId="77777777" w:rsidR="00384D7F" w:rsidRDefault="00384D7F" w:rsidP="004627E5">
      <w:pPr>
        <w:pStyle w:val="ListParagraph"/>
        <w:ind w:left="0"/>
        <w:rPr>
          <w:rFonts w:cs="Arial"/>
          <w:color w:val="auto"/>
          <w:sz w:val="21"/>
          <w:szCs w:val="21"/>
        </w:rPr>
      </w:pPr>
    </w:p>
    <w:p w14:paraId="60EF0B27" w14:textId="056231AC" w:rsidR="007935CC" w:rsidRPr="007935CC" w:rsidRDefault="00384D7F" w:rsidP="007935CC">
      <w:pPr>
        <w:pStyle w:val="ListParagraph"/>
        <w:numPr>
          <w:ilvl w:val="0"/>
          <w:numId w:val="23"/>
        </w:numPr>
        <w:ind w:left="0"/>
        <w:rPr>
          <w:rFonts w:cs="Arial"/>
          <w:color w:val="auto"/>
          <w:sz w:val="21"/>
          <w:szCs w:val="21"/>
        </w:rPr>
      </w:pPr>
      <w:r w:rsidRPr="007B3CFC">
        <w:rPr>
          <w:rFonts w:cs="Arial"/>
          <w:color w:val="auto"/>
          <w:sz w:val="21"/>
          <w:szCs w:val="21"/>
        </w:rPr>
        <w:t>C</w:t>
      </w:r>
      <w:r w:rsidRPr="008B5B7D">
        <w:rPr>
          <w:rFonts w:cs="Arial"/>
          <w:color w:val="auto"/>
          <w:sz w:val="21"/>
          <w:szCs w:val="21"/>
        </w:rPr>
        <w:t xml:space="preserve">odes of practice must provide guidance on how circumstances will be taken into account in determining whether a reduction should be sought to the total number of outputs required </w:t>
      </w:r>
      <w:r w:rsidRPr="007B3CFC">
        <w:rPr>
          <w:rFonts w:cs="Arial"/>
          <w:color w:val="auto"/>
          <w:sz w:val="21"/>
          <w:szCs w:val="21"/>
        </w:rPr>
        <w:t>for submitting units</w:t>
      </w:r>
      <w:r w:rsidRPr="008B5B7D">
        <w:rPr>
          <w:rFonts w:cs="Arial"/>
          <w:color w:val="auto"/>
          <w:sz w:val="21"/>
          <w:szCs w:val="21"/>
        </w:rPr>
        <w:t xml:space="preserve">. </w:t>
      </w:r>
      <w:r>
        <w:rPr>
          <w:rFonts w:cs="Arial"/>
          <w:color w:val="auto"/>
          <w:sz w:val="21"/>
          <w:szCs w:val="21"/>
        </w:rPr>
        <w:t>This should set out broad criteria for determining when the output pool has been affected to the extent that the flexibility offered by decoupling offers insufficient support.</w:t>
      </w:r>
    </w:p>
    <w:p w14:paraId="6EB4DF06" w14:textId="45CDA866" w:rsidR="008B5B7D" w:rsidRPr="008B5B7D" w:rsidRDefault="00B668D2" w:rsidP="008B5B7D">
      <w:pPr>
        <w:numPr>
          <w:ilvl w:val="0"/>
          <w:numId w:val="23"/>
        </w:numPr>
        <w:spacing w:after="0" w:line="300" w:lineRule="atLeast"/>
        <w:rPr>
          <w:rFonts w:cs="Arial"/>
          <w:color w:val="auto"/>
          <w:sz w:val="21"/>
          <w:szCs w:val="21"/>
        </w:rPr>
      </w:pPr>
      <w:r>
        <w:rPr>
          <w:rFonts w:cs="Arial"/>
          <w:color w:val="auto"/>
          <w:sz w:val="21"/>
          <w:szCs w:val="21"/>
        </w:rPr>
        <w:t>C</w:t>
      </w:r>
      <w:r w:rsidR="008B5B7D" w:rsidRPr="008B5B7D">
        <w:rPr>
          <w:rFonts w:cs="Arial"/>
          <w:color w:val="auto"/>
          <w:sz w:val="21"/>
          <w:szCs w:val="21"/>
        </w:rPr>
        <w:t xml:space="preserve">odes of practice should </w:t>
      </w:r>
      <w:r>
        <w:rPr>
          <w:rFonts w:cs="Arial"/>
          <w:color w:val="auto"/>
          <w:sz w:val="21"/>
          <w:szCs w:val="21"/>
        </w:rPr>
        <w:t xml:space="preserve">also </w:t>
      </w:r>
      <w:r w:rsidR="008B5B7D" w:rsidRPr="008B5B7D">
        <w:rPr>
          <w:rFonts w:cs="Arial"/>
          <w:color w:val="auto"/>
          <w:sz w:val="21"/>
          <w:szCs w:val="21"/>
        </w:rPr>
        <w:t xml:space="preserve">provide a clear and transparent description of an institution’s procedures, policies and personnel involved in managing and making decisions that take account of </w:t>
      </w:r>
      <w:r>
        <w:rPr>
          <w:rFonts w:cs="Arial"/>
          <w:color w:val="auto"/>
          <w:sz w:val="21"/>
          <w:szCs w:val="21"/>
        </w:rPr>
        <w:t xml:space="preserve">exceptional </w:t>
      </w:r>
      <w:r w:rsidR="008B5B7D" w:rsidRPr="008B5B7D">
        <w:rPr>
          <w:rFonts w:cs="Arial"/>
          <w:color w:val="auto"/>
          <w:sz w:val="21"/>
          <w:szCs w:val="21"/>
        </w:rPr>
        <w:t>effect</w:t>
      </w:r>
      <w:r>
        <w:rPr>
          <w:rFonts w:cs="Arial"/>
          <w:color w:val="auto"/>
          <w:sz w:val="21"/>
          <w:szCs w:val="21"/>
        </w:rPr>
        <w:t>s</w:t>
      </w:r>
      <w:r w:rsidR="008B5B7D" w:rsidRPr="008B5B7D">
        <w:rPr>
          <w:rFonts w:cs="Arial"/>
          <w:color w:val="auto"/>
          <w:sz w:val="21"/>
          <w:szCs w:val="21"/>
        </w:rPr>
        <w:t xml:space="preserve"> that staff circumstances </w:t>
      </w:r>
      <w:r>
        <w:rPr>
          <w:rFonts w:cs="Arial"/>
          <w:color w:val="auto"/>
          <w:sz w:val="21"/>
          <w:szCs w:val="21"/>
        </w:rPr>
        <w:t>may have</w:t>
      </w:r>
      <w:r w:rsidR="008B5B7D" w:rsidRPr="008B5B7D">
        <w:rPr>
          <w:rFonts w:cs="Arial"/>
          <w:color w:val="auto"/>
          <w:sz w:val="21"/>
          <w:szCs w:val="21"/>
        </w:rPr>
        <w:t xml:space="preserve"> had upon an individual’s ability to research productively throughout the period and produce the required minimum of one output. </w:t>
      </w:r>
    </w:p>
    <w:p w14:paraId="2BDCE9D5" w14:textId="77777777" w:rsidR="008B5B7D" w:rsidRPr="008B5B7D" w:rsidRDefault="008B5B7D" w:rsidP="008B5B7D">
      <w:pPr>
        <w:spacing w:after="0" w:line="300" w:lineRule="atLeast"/>
        <w:rPr>
          <w:rFonts w:cs="Arial"/>
          <w:color w:val="auto"/>
          <w:sz w:val="21"/>
          <w:szCs w:val="21"/>
        </w:rPr>
      </w:pPr>
    </w:p>
    <w:p w14:paraId="3DA8A59F" w14:textId="2F7C9F25" w:rsidR="008B5B7D" w:rsidRPr="008B5B7D" w:rsidRDefault="008B5B7D" w:rsidP="008B5B7D">
      <w:pPr>
        <w:numPr>
          <w:ilvl w:val="0"/>
          <w:numId w:val="23"/>
        </w:numPr>
        <w:spacing w:after="0" w:line="300" w:lineRule="atLeast"/>
        <w:rPr>
          <w:rFonts w:cs="Arial"/>
          <w:color w:val="auto"/>
          <w:sz w:val="21"/>
          <w:szCs w:val="21"/>
        </w:rPr>
      </w:pPr>
      <w:bookmarkStart w:id="11" w:name="_Ref519693534"/>
      <w:r w:rsidRPr="008B5B7D">
        <w:rPr>
          <w:rFonts w:cs="Arial"/>
          <w:color w:val="auto"/>
          <w:sz w:val="21"/>
          <w:szCs w:val="21"/>
        </w:rPr>
        <w:t xml:space="preserve">At each selection stage, institutions are encouraged to monitor </w:t>
      </w:r>
      <w:r w:rsidR="004C7350" w:rsidRPr="008B5B7D">
        <w:rPr>
          <w:rFonts w:cs="Arial"/>
          <w:color w:val="auto"/>
          <w:sz w:val="21"/>
          <w:szCs w:val="21"/>
        </w:rPr>
        <w:t xml:space="preserve">formally </w:t>
      </w:r>
      <w:r w:rsidRPr="008B5B7D">
        <w:rPr>
          <w:rFonts w:cs="Arial"/>
          <w:color w:val="auto"/>
          <w:sz w:val="21"/>
          <w:szCs w:val="21"/>
        </w:rPr>
        <w:t>the process for identifying individuals whose circumstances might need special consideration, and to evidence decisions and actions.</w:t>
      </w:r>
      <w:bookmarkEnd w:id="11"/>
    </w:p>
    <w:p w14:paraId="09E6A233" w14:textId="77777777" w:rsidR="008B5B7D" w:rsidRPr="008B5B7D" w:rsidRDefault="008B5B7D" w:rsidP="008B5B7D">
      <w:pPr>
        <w:spacing w:after="0" w:line="300" w:lineRule="atLeast"/>
        <w:rPr>
          <w:rFonts w:cs="Arial"/>
          <w:color w:val="auto"/>
          <w:sz w:val="21"/>
          <w:szCs w:val="21"/>
        </w:rPr>
      </w:pPr>
    </w:p>
    <w:p w14:paraId="6FE94568" w14:textId="7DC23E12" w:rsidR="008B5B7D" w:rsidRPr="008B5B7D" w:rsidRDefault="008B5B7D" w:rsidP="008B5B7D">
      <w:pPr>
        <w:keepNext/>
        <w:spacing w:after="120" w:line="300" w:lineRule="atLeast"/>
        <w:outlineLvl w:val="3"/>
        <w:rPr>
          <w:rFonts w:cs="Arial"/>
          <w:b/>
          <w:bCs/>
          <w:color w:val="auto"/>
          <w:szCs w:val="21"/>
        </w:rPr>
      </w:pPr>
      <w:r w:rsidRPr="008B5B7D">
        <w:rPr>
          <w:rFonts w:cs="Arial"/>
          <w:b/>
          <w:bCs/>
          <w:color w:val="auto"/>
          <w:szCs w:val="21"/>
        </w:rPr>
        <w:t>Fixed</w:t>
      </w:r>
      <w:r w:rsidR="005626D1">
        <w:rPr>
          <w:rFonts w:cs="Arial"/>
          <w:b/>
          <w:bCs/>
          <w:color w:val="auto"/>
          <w:szCs w:val="21"/>
        </w:rPr>
        <w:t>-</w:t>
      </w:r>
      <w:r w:rsidRPr="008B5B7D">
        <w:rPr>
          <w:rFonts w:cs="Arial"/>
          <w:b/>
          <w:bCs/>
          <w:color w:val="auto"/>
          <w:szCs w:val="21"/>
        </w:rPr>
        <w:t>term and part-time staff</w:t>
      </w:r>
    </w:p>
    <w:p w14:paraId="6318A08A" w14:textId="3043859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In the light of the Fixed-term and Part-time Regulations (see paragraph </w:t>
      </w:r>
      <w:r w:rsidR="00C334FA">
        <w:rPr>
          <w:rFonts w:cs="Arial"/>
          <w:color w:val="auto"/>
          <w:sz w:val="21"/>
          <w:szCs w:val="21"/>
        </w:rPr>
        <w:fldChar w:fldCharType="begin"/>
      </w:r>
      <w:r w:rsidR="00C334FA">
        <w:rPr>
          <w:rFonts w:cs="Arial"/>
          <w:color w:val="auto"/>
          <w:sz w:val="21"/>
          <w:szCs w:val="21"/>
        </w:rPr>
        <w:instrText xml:space="preserve"> REF _Ref519691300 \r \h </w:instrText>
      </w:r>
      <w:r w:rsidR="00C334FA">
        <w:rPr>
          <w:rFonts w:cs="Arial"/>
          <w:color w:val="auto"/>
          <w:sz w:val="21"/>
          <w:szCs w:val="21"/>
        </w:rPr>
      </w:r>
      <w:r w:rsidR="00C334FA">
        <w:rPr>
          <w:rFonts w:cs="Arial"/>
          <w:color w:val="auto"/>
          <w:sz w:val="21"/>
          <w:szCs w:val="21"/>
        </w:rPr>
        <w:fldChar w:fldCharType="separate"/>
      </w:r>
      <w:r w:rsidR="008800A8">
        <w:rPr>
          <w:rFonts w:cs="Arial"/>
          <w:color w:val="auto"/>
          <w:sz w:val="21"/>
          <w:szCs w:val="21"/>
        </w:rPr>
        <w:t>30</w:t>
      </w:r>
      <w:r w:rsidR="00C334FA">
        <w:rPr>
          <w:rFonts w:cs="Arial"/>
          <w:color w:val="auto"/>
          <w:sz w:val="21"/>
          <w:szCs w:val="21"/>
        </w:rPr>
        <w:fldChar w:fldCharType="end"/>
      </w:r>
      <w:r w:rsidRPr="008B5B7D">
        <w:rPr>
          <w:rFonts w:cs="Arial"/>
          <w:color w:val="auto"/>
          <w:sz w:val="21"/>
          <w:szCs w:val="21"/>
        </w:rPr>
        <w:t>), consideration will also need to be given to how the institution can demonstrate the implementation of equality for those on fixed-term (relative to open) and part-time (relative to full-time) contracts.</w:t>
      </w:r>
    </w:p>
    <w:p w14:paraId="42D3AE6A" w14:textId="77777777" w:rsidR="008B5B7D" w:rsidRPr="008B5B7D" w:rsidRDefault="008B5B7D" w:rsidP="008B5B7D">
      <w:pPr>
        <w:spacing w:after="0" w:line="300" w:lineRule="atLeast"/>
        <w:rPr>
          <w:rFonts w:cs="Arial"/>
          <w:color w:val="auto"/>
          <w:sz w:val="21"/>
          <w:szCs w:val="21"/>
        </w:rPr>
      </w:pPr>
    </w:p>
    <w:p w14:paraId="4DD70202" w14:textId="7777777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The code of practice should therefore include a statement about how the institution supports its fixed-term and part-time staff, including contract research staff, in relation to equality and diversity.</w:t>
      </w:r>
    </w:p>
    <w:p w14:paraId="4C74D6F9" w14:textId="77777777" w:rsidR="008B5B7D" w:rsidRPr="008B5B7D" w:rsidRDefault="008B5B7D" w:rsidP="008B5B7D">
      <w:pPr>
        <w:spacing w:after="0" w:line="300" w:lineRule="atLeast"/>
        <w:rPr>
          <w:rFonts w:cs="Arial"/>
          <w:color w:val="auto"/>
          <w:sz w:val="21"/>
          <w:szCs w:val="21"/>
        </w:rPr>
      </w:pPr>
    </w:p>
    <w:p w14:paraId="3967FCE7" w14:textId="77777777" w:rsidR="008B5B7D" w:rsidRPr="008B5B7D" w:rsidRDefault="008B5B7D" w:rsidP="008B5B7D">
      <w:pPr>
        <w:keepNext/>
        <w:spacing w:after="120" w:line="300" w:lineRule="atLeast"/>
        <w:outlineLvl w:val="3"/>
        <w:rPr>
          <w:rFonts w:cs="Arial"/>
          <w:b/>
          <w:bCs/>
          <w:color w:val="auto"/>
          <w:szCs w:val="21"/>
        </w:rPr>
      </w:pPr>
      <w:r w:rsidRPr="008B5B7D">
        <w:rPr>
          <w:rFonts w:cs="Arial"/>
          <w:b/>
          <w:bCs/>
          <w:color w:val="auto"/>
          <w:szCs w:val="21"/>
        </w:rPr>
        <w:t xml:space="preserve">Equality impact assessment   </w:t>
      </w:r>
    </w:p>
    <w:p w14:paraId="655DF9B7" w14:textId="2F9FA8E7" w:rsidR="008B5B7D" w:rsidRPr="008B5B7D" w:rsidRDefault="008B5B7D" w:rsidP="008B5B7D">
      <w:pPr>
        <w:numPr>
          <w:ilvl w:val="0"/>
          <w:numId w:val="23"/>
        </w:numPr>
        <w:spacing w:after="0" w:line="300" w:lineRule="atLeast"/>
        <w:rPr>
          <w:rFonts w:cs="Arial"/>
          <w:color w:val="auto"/>
          <w:sz w:val="21"/>
          <w:szCs w:val="21"/>
        </w:rPr>
      </w:pPr>
      <w:bookmarkStart w:id="12" w:name="_Ref519690492"/>
      <w:r w:rsidRPr="008B5B7D">
        <w:rPr>
          <w:rFonts w:cs="Arial"/>
          <w:color w:val="auto"/>
          <w:sz w:val="21"/>
          <w:szCs w:val="21"/>
        </w:rPr>
        <w:t>The funding bodies require all HEIs to conduct EIA</w:t>
      </w:r>
      <w:r w:rsidR="00BC0209">
        <w:rPr>
          <w:rFonts w:cs="Arial"/>
          <w:color w:val="auto"/>
          <w:sz w:val="21"/>
          <w:szCs w:val="21"/>
        </w:rPr>
        <w:t>s</w:t>
      </w:r>
      <w:r w:rsidRPr="008B5B7D">
        <w:rPr>
          <w:rFonts w:cs="Arial"/>
          <w:color w:val="auto"/>
          <w:sz w:val="21"/>
          <w:szCs w:val="21"/>
        </w:rPr>
        <w:t xml:space="preserve"> on their policy and procedures for identifying staff with significant responsibility for research (where applicable), determining research independence and for selecting outputs for the REF.</w:t>
      </w:r>
      <w:bookmarkEnd w:id="12"/>
    </w:p>
    <w:p w14:paraId="6141CC7A" w14:textId="77777777" w:rsidR="008B5B7D" w:rsidRPr="008B5B7D" w:rsidRDefault="008B5B7D" w:rsidP="008B5B7D">
      <w:pPr>
        <w:spacing w:after="0" w:line="300" w:lineRule="atLeast"/>
        <w:rPr>
          <w:rFonts w:cs="Arial"/>
          <w:color w:val="auto"/>
          <w:sz w:val="21"/>
          <w:szCs w:val="21"/>
        </w:rPr>
      </w:pPr>
    </w:p>
    <w:p w14:paraId="344E4CD9" w14:textId="4F090EEE" w:rsid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An EIA should be a thorough and systematic analysis to determine whether the institution’s processes for identifying staff, determining research independence and output selection for the REF may have a differential impact on particular groups</w:t>
      </w:r>
      <w:r w:rsidR="00F24A4E">
        <w:rPr>
          <w:rFonts w:cs="Arial"/>
          <w:color w:val="auto"/>
          <w:sz w:val="21"/>
          <w:szCs w:val="21"/>
        </w:rPr>
        <w:t xml:space="preserve"> by reference to one or more protected characteristic(s)</w:t>
      </w:r>
      <w:r w:rsidRPr="008B5B7D">
        <w:rPr>
          <w:rFonts w:cs="Arial"/>
          <w:color w:val="auto"/>
          <w:sz w:val="21"/>
          <w:szCs w:val="21"/>
        </w:rPr>
        <w:t xml:space="preserve">. Where the analysis involves small numbers that </w:t>
      </w:r>
      <w:r w:rsidRPr="008B5B7D">
        <w:rPr>
          <w:rFonts w:cs="Arial"/>
          <w:color w:val="auto"/>
          <w:sz w:val="21"/>
          <w:szCs w:val="21"/>
        </w:rPr>
        <w:lastRenderedPageBreak/>
        <w:t xml:space="preserve">can heavily influence </w:t>
      </w:r>
      <w:r w:rsidR="00BE2BFD">
        <w:rPr>
          <w:rFonts w:cs="Arial"/>
          <w:color w:val="auto"/>
          <w:sz w:val="21"/>
          <w:szCs w:val="21"/>
        </w:rPr>
        <w:t xml:space="preserve">percentages reported in </w:t>
      </w:r>
      <w:r w:rsidRPr="008B5B7D">
        <w:rPr>
          <w:rFonts w:cs="Arial"/>
          <w:color w:val="auto"/>
          <w:sz w:val="21"/>
          <w:szCs w:val="21"/>
        </w:rPr>
        <w:t>statistical data, EIAs should reflect this where appropriate, highlighting instances that have a marked impact for particular groups</w:t>
      </w:r>
      <w:r w:rsidR="00AD5303">
        <w:rPr>
          <w:rFonts w:cs="Arial"/>
          <w:color w:val="auto"/>
          <w:sz w:val="21"/>
          <w:szCs w:val="21"/>
        </w:rPr>
        <w:t xml:space="preserve">. </w:t>
      </w:r>
    </w:p>
    <w:p w14:paraId="197153CE" w14:textId="77777777" w:rsidR="004627E5" w:rsidRDefault="004627E5" w:rsidP="005300BC">
      <w:pPr>
        <w:spacing w:after="0" w:line="300" w:lineRule="atLeast"/>
        <w:rPr>
          <w:rFonts w:cs="Arial"/>
          <w:color w:val="auto"/>
          <w:sz w:val="21"/>
          <w:szCs w:val="21"/>
        </w:rPr>
      </w:pPr>
    </w:p>
    <w:p w14:paraId="2F4509D0" w14:textId="1B707DDF" w:rsidR="004627E5" w:rsidRPr="004627E5" w:rsidRDefault="004627E5" w:rsidP="004627E5">
      <w:pPr>
        <w:pStyle w:val="ListParagraph"/>
        <w:numPr>
          <w:ilvl w:val="0"/>
          <w:numId w:val="23"/>
        </w:numPr>
        <w:ind w:left="0"/>
        <w:rPr>
          <w:rFonts w:cs="Arial"/>
          <w:color w:val="auto"/>
          <w:sz w:val="21"/>
          <w:szCs w:val="21"/>
        </w:rPr>
      </w:pPr>
      <w:r w:rsidRPr="004627E5">
        <w:rPr>
          <w:rFonts w:cs="Arial"/>
          <w:color w:val="auto"/>
          <w:sz w:val="21"/>
          <w:szCs w:val="21"/>
        </w:rPr>
        <w:t xml:space="preserve">When carrying out an EIA of the output selection process, institutions </w:t>
      </w:r>
      <w:r>
        <w:rPr>
          <w:rFonts w:cs="Arial"/>
          <w:color w:val="auto"/>
          <w:sz w:val="21"/>
          <w:szCs w:val="21"/>
        </w:rPr>
        <w:t>should assess</w:t>
      </w:r>
      <w:r w:rsidRPr="004627E5">
        <w:rPr>
          <w:rFonts w:cs="Arial"/>
          <w:color w:val="auto"/>
          <w:sz w:val="21"/>
          <w:szCs w:val="21"/>
        </w:rPr>
        <w:t xml:space="preserve"> the range</w:t>
      </w:r>
      <w:r>
        <w:rPr>
          <w:rFonts w:cs="Arial"/>
          <w:color w:val="auto"/>
          <w:sz w:val="21"/>
          <w:szCs w:val="21"/>
        </w:rPr>
        <w:t xml:space="preserve"> </w:t>
      </w:r>
      <w:r w:rsidR="00462E16">
        <w:rPr>
          <w:rFonts w:cs="Arial"/>
          <w:color w:val="auto"/>
          <w:sz w:val="21"/>
          <w:szCs w:val="21"/>
        </w:rPr>
        <w:t xml:space="preserve">and balance </w:t>
      </w:r>
      <w:r>
        <w:rPr>
          <w:rFonts w:cs="Arial"/>
          <w:color w:val="auto"/>
          <w:sz w:val="21"/>
          <w:szCs w:val="21"/>
        </w:rPr>
        <w:t>of processes that are being used to evaluate the relative quality of the outputs in the pool, for example, the use of citation data or other bibliometric measures,</w:t>
      </w:r>
      <w:r w:rsidRPr="004627E5">
        <w:rPr>
          <w:rFonts w:cs="Arial"/>
          <w:color w:val="auto"/>
          <w:sz w:val="21"/>
          <w:szCs w:val="21"/>
        </w:rPr>
        <w:t xml:space="preserve"> </w:t>
      </w:r>
      <w:r>
        <w:rPr>
          <w:rFonts w:cs="Arial"/>
          <w:color w:val="auto"/>
          <w:sz w:val="21"/>
          <w:szCs w:val="21"/>
        </w:rPr>
        <w:t xml:space="preserve">and </w:t>
      </w:r>
      <w:r w:rsidRPr="004627E5">
        <w:rPr>
          <w:rFonts w:cs="Arial"/>
          <w:color w:val="auto"/>
          <w:sz w:val="21"/>
          <w:szCs w:val="21"/>
        </w:rPr>
        <w:t>peer review</w:t>
      </w:r>
      <w:r>
        <w:rPr>
          <w:rFonts w:cs="Arial"/>
          <w:color w:val="auto"/>
          <w:sz w:val="21"/>
          <w:szCs w:val="21"/>
        </w:rPr>
        <w:t xml:space="preserve"> processes. </w:t>
      </w:r>
      <w:r w:rsidR="00FB4675">
        <w:rPr>
          <w:rFonts w:cs="Arial"/>
          <w:color w:val="auto"/>
          <w:sz w:val="21"/>
          <w:szCs w:val="21"/>
        </w:rPr>
        <w:t>The funding bodies encourage HEIs to use research metrics responsibly, adhering to the principles set out in the Metric Tide report.</w:t>
      </w:r>
      <w:r w:rsidR="00FB4675">
        <w:rPr>
          <w:rStyle w:val="FootnoteReference"/>
          <w:rFonts w:cs="Arial"/>
          <w:color w:val="auto"/>
          <w:sz w:val="21"/>
          <w:szCs w:val="21"/>
        </w:rPr>
        <w:footnoteReference w:id="1"/>
      </w:r>
      <w:r w:rsidR="00FB4675">
        <w:rPr>
          <w:rFonts w:cs="Arial"/>
          <w:color w:val="auto"/>
          <w:sz w:val="21"/>
          <w:szCs w:val="21"/>
        </w:rPr>
        <w:t xml:space="preserve"> </w:t>
      </w:r>
    </w:p>
    <w:p w14:paraId="46A7B2A3" w14:textId="7777777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EIAs should inform the institution’s code of practice and be kept under review as submissions are prepared. The code of practice should clearly set out information about the findings of EIAs with respect to each part of the code, and how the analysis informed the final policy and procedures documented in the code. Any completed EIAs may be included in the appendices of the code of practice. </w:t>
      </w:r>
    </w:p>
    <w:p w14:paraId="2A7CE225" w14:textId="77777777" w:rsidR="008B5B7D" w:rsidRPr="008B5B7D" w:rsidRDefault="008B5B7D" w:rsidP="008B5B7D">
      <w:pPr>
        <w:spacing w:after="0" w:line="300" w:lineRule="atLeast"/>
        <w:rPr>
          <w:rFonts w:cs="Arial"/>
          <w:color w:val="auto"/>
          <w:sz w:val="21"/>
          <w:szCs w:val="21"/>
        </w:rPr>
      </w:pPr>
    </w:p>
    <w:p w14:paraId="13FC717F" w14:textId="6560FD56"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EIAs should enable HEIs to identify where discrimination may inadvertently occur within their REF processes. They will also enable HEIs to identify where a particular policy or practice has a positive impact on the advancement of equality</w:t>
      </w:r>
      <w:r w:rsidR="00F24A4E">
        <w:rPr>
          <w:rFonts w:cs="Arial"/>
          <w:color w:val="auto"/>
          <w:sz w:val="21"/>
          <w:szCs w:val="21"/>
        </w:rPr>
        <w:t xml:space="preserve"> or where there is an opportunity to take a step that will have a positive impact</w:t>
      </w:r>
      <w:r w:rsidRPr="008B5B7D">
        <w:rPr>
          <w:rFonts w:cs="Arial"/>
          <w:color w:val="auto"/>
          <w:sz w:val="21"/>
          <w:szCs w:val="21"/>
        </w:rPr>
        <w:t>. Where potential discrimination is identified HEIs will need to justify the policy or practice within the constraints of the law or they will need to take actions to change the policy or practice. If a particular policy or practice is found to have a positive impact on equality, HEIs can seek to apply it to other areas of their REF work.</w:t>
      </w:r>
      <w:r w:rsidR="00901166">
        <w:rPr>
          <w:rFonts w:cs="Arial"/>
          <w:color w:val="auto"/>
          <w:sz w:val="21"/>
          <w:szCs w:val="21"/>
        </w:rPr>
        <w:t xml:space="preserve"> If an opportunity to advance equality is identified due consideration should be given to implementing it.</w:t>
      </w:r>
    </w:p>
    <w:p w14:paraId="569AD69F" w14:textId="77777777" w:rsidR="008B5B7D" w:rsidRPr="008B5B7D" w:rsidRDefault="008B5B7D" w:rsidP="008B5B7D">
      <w:pPr>
        <w:spacing w:after="0" w:line="300" w:lineRule="atLeast"/>
        <w:rPr>
          <w:rFonts w:cs="Arial"/>
          <w:color w:val="auto"/>
          <w:sz w:val="21"/>
          <w:szCs w:val="21"/>
        </w:rPr>
      </w:pPr>
    </w:p>
    <w:p w14:paraId="0D288887" w14:textId="7777777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The funding bodies recognise that it is best practice to use information gained from engaging, consulting or involving staff from protected groups to inform an EIA. (Consultation is a requirement of section 75 of the Northern Ireland Act 1998 and engagement is a requirement of the Welsh specific duties of the Equality Act 2010. Engagement is also key to showing due regard to the requirements of the public sector equality duty in England and Scotland.)</w:t>
      </w:r>
    </w:p>
    <w:p w14:paraId="670A52B2" w14:textId="77777777" w:rsidR="008B5B7D" w:rsidRPr="008B5B7D" w:rsidRDefault="008B5B7D" w:rsidP="008B5B7D">
      <w:pPr>
        <w:spacing w:after="0" w:line="300" w:lineRule="atLeast"/>
        <w:rPr>
          <w:rFonts w:cs="Arial"/>
          <w:color w:val="auto"/>
          <w:sz w:val="21"/>
          <w:szCs w:val="21"/>
        </w:rPr>
      </w:pPr>
    </w:p>
    <w:p w14:paraId="12136496" w14:textId="7777777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For all policies and procedures set out in the code of practice, EIAs should be informed by an analysis of data in respect of all the protected characteristics for which data are available. Additionally:</w:t>
      </w:r>
    </w:p>
    <w:p w14:paraId="0D0693E1" w14:textId="77777777" w:rsidR="008B5B7D" w:rsidRPr="008B5B7D" w:rsidRDefault="008B5B7D" w:rsidP="008B5B7D">
      <w:pPr>
        <w:spacing w:after="0" w:line="300" w:lineRule="atLeast"/>
        <w:rPr>
          <w:rFonts w:cs="Arial"/>
          <w:color w:val="auto"/>
          <w:sz w:val="21"/>
          <w:szCs w:val="21"/>
        </w:rPr>
      </w:pPr>
    </w:p>
    <w:p w14:paraId="5063D9DB" w14:textId="77777777" w:rsidR="008B5B7D" w:rsidRPr="008B5B7D" w:rsidRDefault="008B5B7D" w:rsidP="008B5B7D">
      <w:pPr>
        <w:numPr>
          <w:ilvl w:val="0"/>
          <w:numId w:val="25"/>
        </w:numPr>
        <w:tabs>
          <w:tab w:val="num" w:pos="1134"/>
        </w:tabs>
        <w:spacing w:after="0" w:line="300" w:lineRule="atLeast"/>
        <w:rPr>
          <w:rFonts w:cs="Arial"/>
          <w:color w:val="auto"/>
          <w:sz w:val="21"/>
          <w:szCs w:val="21"/>
          <w:lang w:eastAsia="en-US"/>
        </w:rPr>
      </w:pPr>
      <w:r w:rsidRPr="008B5B7D">
        <w:rPr>
          <w:rFonts w:cs="Arial"/>
          <w:color w:val="auto"/>
          <w:sz w:val="21"/>
          <w:szCs w:val="21"/>
          <w:lang w:eastAsia="en-US"/>
        </w:rPr>
        <w:t xml:space="preserve">For processes related to identifying staff, the assessment should consider data on the characteristics of staff considered to meet the criteria for having significant responsibility for research in the context of all staff who are eligible for submission, and all academic staff. </w:t>
      </w:r>
    </w:p>
    <w:p w14:paraId="21A98C77" w14:textId="77777777" w:rsidR="008B5B7D" w:rsidRPr="008B5B7D" w:rsidRDefault="008B5B7D" w:rsidP="008B5B7D">
      <w:pPr>
        <w:spacing w:after="0" w:line="300" w:lineRule="atLeast"/>
        <w:rPr>
          <w:rFonts w:cs="Arial"/>
          <w:color w:val="auto"/>
          <w:sz w:val="21"/>
          <w:szCs w:val="21"/>
        </w:rPr>
      </w:pPr>
    </w:p>
    <w:p w14:paraId="007E65E9" w14:textId="77B0A250" w:rsidR="008B5B7D" w:rsidRPr="008B5B7D" w:rsidRDefault="008B5B7D" w:rsidP="008B5B7D">
      <w:pPr>
        <w:numPr>
          <w:ilvl w:val="0"/>
          <w:numId w:val="25"/>
        </w:numPr>
        <w:tabs>
          <w:tab w:val="num" w:pos="1134"/>
        </w:tabs>
        <w:spacing w:after="0" w:line="300" w:lineRule="atLeast"/>
        <w:rPr>
          <w:rFonts w:cs="Arial"/>
          <w:color w:val="auto"/>
          <w:sz w:val="21"/>
          <w:szCs w:val="21"/>
          <w:lang w:eastAsia="en-US"/>
        </w:rPr>
      </w:pPr>
      <w:r w:rsidRPr="008B5B7D">
        <w:rPr>
          <w:rFonts w:cs="Arial"/>
          <w:color w:val="auto"/>
          <w:sz w:val="21"/>
          <w:szCs w:val="21"/>
          <w:lang w:eastAsia="en-US"/>
        </w:rPr>
        <w:t xml:space="preserve">For policy and procedures relating to the identification of independent researchers, the assessment should consider data on the characteristics of staff determined to </w:t>
      </w:r>
      <w:r w:rsidRPr="008B5B7D">
        <w:rPr>
          <w:rFonts w:cs="Arial"/>
          <w:color w:val="auto"/>
          <w:sz w:val="21"/>
          <w:szCs w:val="21"/>
          <w:lang w:eastAsia="en-US"/>
        </w:rPr>
        <w:lastRenderedPageBreak/>
        <w:t>meet the definition</w:t>
      </w:r>
      <w:r w:rsidR="00C334FA">
        <w:rPr>
          <w:rFonts w:cs="Arial"/>
          <w:color w:val="auto"/>
          <w:sz w:val="21"/>
          <w:szCs w:val="21"/>
          <w:lang w:eastAsia="en-US"/>
        </w:rPr>
        <w:t>,</w:t>
      </w:r>
      <w:r w:rsidRPr="008B5B7D">
        <w:rPr>
          <w:rFonts w:cs="Arial"/>
          <w:color w:val="auto"/>
          <w:sz w:val="21"/>
          <w:szCs w:val="21"/>
          <w:lang w:eastAsia="en-US"/>
        </w:rPr>
        <w:t xml:space="preserve"> </w:t>
      </w:r>
      <w:r w:rsidRPr="008B5B7D">
        <w:rPr>
          <w:color w:val="auto"/>
          <w:sz w:val="21"/>
          <w:szCs w:val="22"/>
          <w:lang w:eastAsia="en-US"/>
        </w:rPr>
        <w:t>in the context of an appropriate comparator pool for junior academic staff (as appropriate to the institution’s context).</w:t>
      </w:r>
    </w:p>
    <w:p w14:paraId="0C18435C" w14:textId="77777777" w:rsidR="008B5B7D" w:rsidRPr="008B5B7D" w:rsidRDefault="008B5B7D" w:rsidP="008B5B7D">
      <w:pPr>
        <w:spacing w:after="0" w:line="300" w:lineRule="atLeast"/>
        <w:rPr>
          <w:rFonts w:cs="Arial"/>
          <w:color w:val="auto"/>
          <w:sz w:val="21"/>
          <w:szCs w:val="21"/>
        </w:rPr>
      </w:pPr>
    </w:p>
    <w:p w14:paraId="19DCDE3E" w14:textId="3FD837BC" w:rsidR="008B5B7D" w:rsidRPr="008B5B7D" w:rsidRDefault="008B5B7D" w:rsidP="008B5B7D">
      <w:pPr>
        <w:numPr>
          <w:ilvl w:val="0"/>
          <w:numId w:val="25"/>
        </w:numPr>
        <w:spacing w:after="0" w:line="300" w:lineRule="atLeast"/>
        <w:rPr>
          <w:rFonts w:cs="Arial"/>
          <w:color w:val="auto"/>
          <w:sz w:val="21"/>
          <w:szCs w:val="21"/>
          <w:lang w:eastAsia="en-US"/>
        </w:rPr>
      </w:pPr>
      <w:r w:rsidRPr="008B5B7D">
        <w:rPr>
          <w:rFonts w:cs="Arial"/>
          <w:color w:val="auto"/>
          <w:sz w:val="21"/>
          <w:szCs w:val="21"/>
          <w:lang w:eastAsia="en-US"/>
        </w:rPr>
        <w:t xml:space="preserve">For policy and procedures relating to output selection, the assessment should consider data on the distribution of </w:t>
      </w:r>
      <w:r w:rsidR="00C334FA">
        <w:rPr>
          <w:rFonts w:cs="Arial"/>
          <w:color w:val="auto"/>
          <w:sz w:val="21"/>
          <w:szCs w:val="21"/>
          <w:lang w:eastAsia="en-US"/>
        </w:rPr>
        <w:t xml:space="preserve">selected </w:t>
      </w:r>
      <w:r w:rsidRPr="008B5B7D">
        <w:rPr>
          <w:rFonts w:cs="Arial"/>
          <w:color w:val="auto"/>
          <w:sz w:val="21"/>
          <w:szCs w:val="21"/>
          <w:lang w:eastAsia="en-US"/>
        </w:rPr>
        <w:t>outputs across staff, by protected characteristic, in the context of the characteristics of the submitted staff pool.</w:t>
      </w:r>
    </w:p>
    <w:p w14:paraId="4946A9E1" w14:textId="77777777" w:rsidR="008B5B7D" w:rsidRPr="008B5B7D" w:rsidRDefault="008B5B7D" w:rsidP="008B5B7D">
      <w:pPr>
        <w:spacing w:after="0" w:line="300" w:lineRule="atLeast"/>
        <w:rPr>
          <w:rFonts w:cs="Arial"/>
          <w:color w:val="auto"/>
          <w:sz w:val="21"/>
          <w:szCs w:val="21"/>
        </w:rPr>
      </w:pPr>
    </w:p>
    <w:p w14:paraId="36F00B85" w14:textId="7A631744"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Overall consideration should be given to the combined impact of policies and procedures relating to the identification of i). staff with significant responsibility for research, ii). staff who are considered independent researchers and iii)</w:t>
      </w:r>
      <w:r w:rsidR="004512A9">
        <w:rPr>
          <w:rFonts w:cs="Arial"/>
          <w:color w:val="auto"/>
          <w:sz w:val="21"/>
          <w:szCs w:val="21"/>
        </w:rPr>
        <w:t>.</w:t>
      </w:r>
      <w:r w:rsidRPr="008B5B7D">
        <w:rPr>
          <w:rFonts w:cs="Arial"/>
          <w:color w:val="auto"/>
          <w:sz w:val="21"/>
          <w:szCs w:val="21"/>
        </w:rPr>
        <w:t xml:space="preserve"> the selection of outputs. </w:t>
      </w:r>
    </w:p>
    <w:p w14:paraId="31F6C954" w14:textId="77777777" w:rsidR="008B5B7D" w:rsidRPr="008B5B7D" w:rsidRDefault="008B5B7D" w:rsidP="008B5B7D">
      <w:pPr>
        <w:spacing w:after="0" w:line="300" w:lineRule="atLeast"/>
        <w:rPr>
          <w:rFonts w:cs="Arial"/>
          <w:color w:val="auto"/>
          <w:sz w:val="21"/>
          <w:szCs w:val="21"/>
        </w:rPr>
      </w:pPr>
    </w:p>
    <w:p w14:paraId="63967773" w14:textId="4F9A426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HEIs who conduct mock exercises can use the process to inform their EIA(s), and HEIs can also consider information on equality from the previous REF and </w:t>
      </w:r>
      <w:r w:rsidR="004512A9">
        <w:rPr>
          <w:rFonts w:cs="Arial"/>
          <w:color w:val="auto"/>
          <w:sz w:val="21"/>
          <w:szCs w:val="21"/>
        </w:rPr>
        <w:t>Research Assessment Exercises (</w:t>
      </w:r>
      <w:r w:rsidRPr="008B5B7D">
        <w:rPr>
          <w:rFonts w:cs="Arial"/>
          <w:color w:val="auto"/>
          <w:sz w:val="21"/>
          <w:szCs w:val="21"/>
        </w:rPr>
        <w:t>RAEs</w:t>
      </w:r>
      <w:r w:rsidR="004512A9">
        <w:rPr>
          <w:rFonts w:cs="Arial"/>
          <w:color w:val="auto"/>
          <w:sz w:val="21"/>
          <w:szCs w:val="21"/>
        </w:rPr>
        <w:t>)</w:t>
      </w:r>
      <w:r w:rsidRPr="008B5B7D">
        <w:rPr>
          <w:rFonts w:cs="Arial"/>
          <w:color w:val="auto"/>
          <w:sz w:val="21"/>
          <w:szCs w:val="21"/>
        </w:rPr>
        <w:t xml:space="preserve"> in identifying possible barriers to participation and opportunities to advance equality. </w:t>
      </w:r>
    </w:p>
    <w:p w14:paraId="1E71721D" w14:textId="77777777" w:rsidR="008B5B7D" w:rsidRPr="008B5B7D" w:rsidRDefault="008B5B7D" w:rsidP="008B5B7D">
      <w:pPr>
        <w:spacing w:after="0" w:line="300" w:lineRule="atLeast"/>
        <w:rPr>
          <w:rFonts w:cs="Arial"/>
          <w:color w:val="auto"/>
          <w:sz w:val="21"/>
          <w:szCs w:val="21"/>
        </w:rPr>
      </w:pPr>
    </w:p>
    <w:p w14:paraId="01337544" w14:textId="7777777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The EIA should be reviewed at key stages of the process, to ensure that any necessary changes to prevent discrimination or promote equality are taken prior to the submission deadline. Examples of appropriate points to review the EIA are:</w:t>
      </w:r>
    </w:p>
    <w:p w14:paraId="11D94954" w14:textId="77777777" w:rsidR="008B5B7D" w:rsidRPr="008B5B7D" w:rsidRDefault="008B5B7D" w:rsidP="00F24A4E">
      <w:pPr>
        <w:numPr>
          <w:ilvl w:val="0"/>
          <w:numId w:val="24"/>
        </w:numPr>
        <w:spacing w:after="0" w:line="300" w:lineRule="atLeast"/>
        <w:ind w:left="714" w:hanging="357"/>
        <w:rPr>
          <w:rFonts w:cs="Arial"/>
          <w:color w:val="auto"/>
          <w:sz w:val="21"/>
          <w:szCs w:val="21"/>
          <w:lang w:eastAsia="en-US"/>
        </w:rPr>
      </w:pPr>
      <w:r w:rsidRPr="008B5B7D">
        <w:rPr>
          <w:rFonts w:cs="Arial"/>
          <w:color w:val="auto"/>
          <w:sz w:val="21"/>
          <w:szCs w:val="21"/>
          <w:lang w:eastAsia="en-US"/>
        </w:rPr>
        <w:t>when identifying staff with a significant responsibility for research</w:t>
      </w:r>
    </w:p>
    <w:p w14:paraId="57DECB22" w14:textId="77777777" w:rsidR="008B5B7D" w:rsidRPr="008B5B7D" w:rsidRDefault="008B5B7D" w:rsidP="00F24A4E">
      <w:pPr>
        <w:numPr>
          <w:ilvl w:val="0"/>
          <w:numId w:val="24"/>
        </w:numPr>
        <w:spacing w:after="0" w:line="300" w:lineRule="atLeast"/>
        <w:ind w:left="714" w:hanging="357"/>
        <w:rPr>
          <w:rFonts w:cs="Arial"/>
          <w:color w:val="auto"/>
          <w:sz w:val="21"/>
          <w:szCs w:val="21"/>
          <w:lang w:eastAsia="en-US"/>
        </w:rPr>
      </w:pPr>
      <w:r w:rsidRPr="008B5B7D">
        <w:rPr>
          <w:rFonts w:cs="Arial"/>
          <w:color w:val="auto"/>
          <w:sz w:val="21"/>
          <w:szCs w:val="21"/>
          <w:lang w:eastAsia="en-US"/>
        </w:rPr>
        <w:t xml:space="preserve">when determining research independence </w:t>
      </w:r>
    </w:p>
    <w:p w14:paraId="1923AE9C" w14:textId="77777777" w:rsidR="008B5B7D" w:rsidRPr="008B5B7D" w:rsidRDefault="008B5B7D" w:rsidP="00F24A4E">
      <w:pPr>
        <w:numPr>
          <w:ilvl w:val="0"/>
          <w:numId w:val="24"/>
        </w:numPr>
        <w:spacing w:after="0" w:line="300" w:lineRule="atLeast"/>
        <w:ind w:left="714" w:hanging="357"/>
        <w:rPr>
          <w:rFonts w:cs="Arial"/>
          <w:color w:val="auto"/>
          <w:sz w:val="21"/>
          <w:szCs w:val="21"/>
          <w:lang w:eastAsia="en-US"/>
        </w:rPr>
      </w:pPr>
      <w:r w:rsidRPr="008B5B7D">
        <w:rPr>
          <w:rFonts w:cs="Arial"/>
          <w:color w:val="auto"/>
          <w:sz w:val="21"/>
          <w:szCs w:val="21"/>
          <w:lang w:eastAsia="en-US"/>
        </w:rPr>
        <w:t>when selecting outputs for submission</w:t>
      </w:r>
    </w:p>
    <w:p w14:paraId="08EE4AFA" w14:textId="786E645C" w:rsidR="008B5B7D" w:rsidRPr="008B5B7D" w:rsidRDefault="008B5B7D" w:rsidP="00F24A4E">
      <w:pPr>
        <w:numPr>
          <w:ilvl w:val="0"/>
          <w:numId w:val="24"/>
        </w:numPr>
        <w:spacing w:after="0" w:line="300" w:lineRule="atLeast"/>
        <w:ind w:left="714" w:hanging="357"/>
        <w:rPr>
          <w:rFonts w:cs="Arial"/>
          <w:color w:val="auto"/>
          <w:sz w:val="21"/>
          <w:szCs w:val="21"/>
          <w:lang w:eastAsia="en-US"/>
        </w:rPr>
      </w:pPr>
      <w:r w:rsidRPr="008B5B7D">
        <w:rPr>
          <w:rFonts w:cs="Arial"/>
          <w:color w:val="auto"/>
          <w:sz w:val="21"/>
          <w:szCs w:val="21"/>
          <w:lang w:eastAsia="en-US"/>
        </w:rPr>
        <w:t>when considering appeals against identification of staff who do not have significant responsibility for research</w:t>
      </w:r>
      <w:r w:rsidR="005300BC">
        <w:rPr>
          <w:rFonts w:cs="Arial"/>
          <w:color w:val="auto"/>
          <w:sz w:val="21"/>
          <w:szCs w:val="21"/>
          <w:lang w:eastAsia="en-US"/>
        </w:rPr>
        <w:t xml:space="preserve"> or </w:t>
      </w:r>
      <w:r w:rsidR="004512A9">
        <w:rPr>
          <w:rFonts w:cs="Arial"/>
          <w:color w:val="auto"/>
          <w:sz w:val="21"/>
          <w:szCs w:val="21"/>
          <w:lang w:eastAsia="en-US"/>
        </w:rPr>
        <w:t xml:space="preserve">who </w:t>
      </w:r>
      <w:r w:rsidR="005300BC">
        <w:rPr>
          <w:rFonts w:cs="Arial"/>
          <w:color w:val="auto"/>
          <w:sz w:val="21"/>
          <w:szCs w:val="21"/>
          <w:lang w:eastAsia="en-US"/>
        </w:rPr>
        <w:t>are not independent researchers</w:t>
      </w:r>
    </w:p>
    <w:p w14:paraId="38BF040E" w14:textId="77777777" w:rsidR="008B5B7D" w:rsidRPr="008B5B7D" w:rsidRDefault="008B5B7D" w:rsidP="00F24A4E">
      <w:pPr>
        <w:numPr>
          <w:ilvl w:val="0"/>
          <w:numId w:val="24"/>
        </w:numPr>
        <w:spacing w:after="0" w:line="300" w:lineRule="atLeast"/>
        <w:ind w:left="714" w:hanging="357"/>
        <w:rPr>
          <w:rFonts w:cs="Arial"/>
          <w:color w:val="auto"/>
          <w:sz w:val="21"/>
          <w:szCs w:val="21"/>
          <w:lang w:eastAsia="en-US"/>
        </w:rPr>
      </w:pPr>
      <w:r w:rsidRPr="008B5B7D">
        <w:rPr>
          <w:rFonts w:cs="Arial"/>
          <w:color w:val="auto"/>
          <w:sz w:val="21"/>
          <w:szCs w:val="21"/>
          <w:lang w:eastAsia="en-US"/>
        </w:rPr>
        <w:t xml:space="preserve">when preparing the final submission. </w:t>
      </w:r>
    </w:p>
    <w:p w14:paraId="130B5F83" w14:textId="77777777" w:rsidR="008B5B7D" w:rsidRPr="008B5B7D" w:rsidRDefault="008B5B7D" w:rsidP="008B5B7D">
      <w:pPr>
        <w:spacing w:after="0" w:line="300" w:lineRule="atLeast"/>
        <w:rPr>
          <w:rFonts w:cs="Arial"/>
          <w:color w:val="auto"/>
          <w:sz w:val="21"/>
          <w:szCs w:val="21"/>
        </w:rPr>
      </w:pPr>
    </w:p>
    <w:p w14:paraId="365BD093" w14:textId="0957BFD3" w:rsidR="008B5B7D" w:rsidRPr="008B5B7D" w:rsidRDefault="00105094" w:rsidP="00105094">
      <w:pPr>
        <w:numPr>
          <w:ilvl w:val="0"/>
          <w:numId w:val="23"/>
        </w:numPr>
        <w:spacing w:after="0" w:line="300" w:lineRule="atLeast"/>
        <w:rPr>
          <w:rFonts w:cs="Arial"/>
          <w:color w:val="auto"/>
          <w:sz w:val="21"/>
          <w:szCs w:val="21"/>
        </w:rPr>
      </w:pPr>
      <w:r w:rsidRPr="00105094">
        <w:rPr>
          <w:rFonts w:cs="Arial"/>
          <w:color w:val="auto"/>
          <w:sz w:val="21"/>
          <w:szCs w:val="21"/>
        </w:rPr>
        <w:t xml:space="preserve">Where data are sufficient, and further in-depth analysis is required, the HEI may wish </w:t>
      </w:r>
      <w:r w:rsidR="004512A9">
        <w:rPr>
          <w:rFonts w:cs="Arial"/>
          <w:color w:val="auto"/>
          <w:sz w:val="21"/>
          <w:szCs w:val="21"/>
        </w:rPr>
        <w:t xml:space="preserve">to </w:t>
      </w:r>
      <w:r>
        <w:rPr>
          <w:rFonts w:cs="Arial"/>
          <w:color w:val="auto"/>
          <w:sz w:val="21"/>
          <w:szCs w:val="21"/>
        </w:rPr>
        <w:t>conduct analysis at UOA level.</w:t>
      </w:r>
    </w:p>
    <w:p w14:paraId="7B5D62C7" w14:textId="77777777" w:rsidR="008B5B7D" w:rsidRPr="008B5B7D" w:rsidRDefault="008B5B7D" w:rsidP="008B5B7D">
      <w:pPr>
        <w:spacing w:after="0" w:line="300" w:lineRule="atLeast"/>
        <w:rPr>
          <w:rFonts w:cs="Arial"/>
          <w:color w:val="auto"/>
          <w:sz w:val="21"/>
          <w:szCs w:val="21"/>
        </w:rPr>
      </w:pPr>
    </w:p>
    <w:p w14:paraId="48A36228" w14:textId="4E0A6790" w:rsidR="008B5B7D" w:rsidRDefault="008B5B7D" w:rsidP="008B5B7D">
      <w:pPr>
        <w:numPr>
          <w:ilvl w:val="0"/>
          <w:numId w:val="23"/>
        </w:numPr>
        <w:spacing w:after="0" w:line="300" w:lineRule="atLeast"/>
        <w:rPr>
          <w:rFonts w:cs="Arial"/>
          <w:color w:val="auto"/>
          <w:sz w:val="21"/>
          <w:szCs w:val="21"/>
        </w:rPr>
      </w:pPr>
      <w:bookmarkStart w:id="13" w:name="_Ref519690542"/>
      <w:r w:rsidRPr="008B5B7D">
        <w:rPr>
          <w:rFonts w:cs="Arial"/>
          <w:color w:val="auto"/>
          <w:sz w:val="21"/>
          <w:szCs w:val="21"/>
        </w:rPr>
        <w:t>The funding bodies will require HEIs to submit the final version of their EIA, after the submission deadline. This should include: the final analysis of data comparing the characteristics of staff with significant responsibility for research, with the characteristics of all eligible staff (where applicable)</w:t>
      </w:r>
      <w:r w:rsidR="00105094">
        <w:rPr>
          <w:rFonts w:cs="Arial"/>
          <w:color w:val="auto"/>
          <w:sz w:val="21"/>
          <w:szCs w:val="21"/>
        </w:rPr>
        <w:t xml:space="preserve">; </w:t>
      </w:r>
      <w:r w:rsidR="00105094" w:rsidRPr="008B5B7D">
        <w:rPr>
          <w:rFonts w:cs="Arial"/>
          <w:color w:val="auto"/>
          <w:sz w:val="21"/>
          <w:szCs w:val="21"/>
        </w:rPr>
        <w:t xml:space="preserve">the final analysis of data comparing the </w:t>
      </w:r>
      <w:r w:rsidR="00105094">
        <w:rPr>
          <w:rFonts w:cs="Arial"/>
          <w:color w:val="auto"/>
          <w:sz w:val="21"/>
          <w:szCs w:val="21"/>
        </w:rPr>
        <w:t>characteristics of those determined to be independent researchers, with an appropriate comparator pool;</w:t>
      </w:r>
      <w:r w:rsidRPr="008B5B7D">
        <w:rPr>
          <w:rFonts w:cs="Arial"/>
          <w:color w:val="auto"/>
          <w:sz w:val="21"/>
          <w:szCs w:val="21"/>
        </w:rPr>
        <w:t xml:space="preserve"> </w:t>
      </w:r>
      <w:r w:rsidR="00105094">
        <w:rPr>
          <w:rFonts w:cs="Arial"/>
          <w:color w:val="auto"/>
          <w:sz w:val="21"/>
          <w:szCs w:val="21"/>
        </w:rPr>
        <w:t>and an examination of</w:t>
      </w:r>
      <w:r w:rsidRPr="008B5B7D">
        <w:rPr>
          <w:rFonts w:cs="Arial"/>
          <w:color w:val="auto"/>
          <w:sz w:val="21"/>
          <w:szCs w:val="21"/>
        </w:rPr>
        <w:t xml:space="preserve"> the distribution of outputs across staff in the unit</w:t>
      </w:r>
      <w:r w:rsidR="00105094">
        <w:rPr>
          <w:rFonts w:cs="Arial"/>
          <w:color w:val="auto"/>
          <w:sz w:val="21"/>
          <w:szCs w:val="21"/>
        </w:rPr>
        <w:t>. It should also include</w:t>
      </w:r>
      <w:r w:rsidRPr="008B5B7D">
        <w:rPr>
          <w:rFonts w:cs="Arial"/>
          <w:color w:val="auto"/>
          <w:sz w:val="21"/>
          <w:szCs w:val="21"/>
        </w:rPr>
        <w:t xml:space="preserve"> any actions taken to prevent discrimination or advance equality during the submission process and their outcomes, including the justification for and/or actions taken to address any differential impact that staff identification and output selection processes may have had on particular groups, and information about any policies or practices that had a positive impact on equality during the submission process.</w:t>
      </w:r>
      <w:bookmarkEnd w:id="13"/>
      <w:r w:rsidRPr="008B5B7D">
        <w:rPr>
          <w:rFonts w:cs="Arial"/>
          <w:color w:val="auto"/>
          <w:sz w:val="21"/>
          <w:szCs w:val="21"/>
        </w:rPr>
        <w:t xml:space="preserve"> </w:t>
      </w:r>
    </w:p>
    <w:p w14:paraId="13EBDBFC" w14:textId="77777777" w:rsidR="003B48E0" w:rsidRDefault="003B48E0" w:rsidP="003B48E0">
      <w:pPr>
        <w:spacing w:after="0" w:line="300" w:lineRule="atLeast"/>
        <w:rPr>
          <w:rFonts w:cs="Arial"/>
          <w:color w:val="auto"/>
          <w:sz w:val="21"/>
          <w:szCs w:val="21"/>
        </w:rPr>
      </w:pPr>
    </w:p>
    <w:p w14:paraId="010D4A8D" w14:textId="2819031F"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The EIAs we collect will be used by</w:t>
      </w:r>
      <w:r w:rsidR="00D52515">
        <w:rPr>
          <w:rFonts w:cs="Arial"/>
          <w:color w:val="auto"/>
          <w:sz w:val="21"/>
          <w:szCs w:val="21"/>
        </w:rPr>
        <w:t xml:space="preserve"> the funding bodies and</w:t>
      </w:r>
      <w:r w:rsidRPr="008B5B7D">
        <w:rPr>
          <w:rFonts w:cs="Arial"/>
          <w:color w:val="auto"/>
          <w:sz w:val="21"/>
          <w:szCs w:val="21"/>
        </w:rPr>
        <w:t xml:space="preserve"> EDAP to assist with evaluating the overall effectiveness of the equality and diversity aspects of the REF at sector level, and lessons learned for the future. EDAP will not formally assess or comment on individual institutions’ EIAs.</w:t>
      </w:r>
    </w:p>
    <w:p w14:paraId="75F1BFFD" w14:textId="77777777" w:rsidR="008B5B7D" w:rsidRPr="008B5B7D" w:rsidRDefault="008B5B7D" w:rsidP="008B5B7D">
      <w:pPr>
        <w:spacing w:after="0" w:line="300" w:lineRule="atLeast"/>
        <w:rPr>
          <w:rFonts w:cs="Arial"/>
          <w:color w:val="auto"/>
          <w:sz w:val="21"/>
          <w:szCs w:val="21"/>
        </w:rPr>
      </w:pPr>
    </w:p>
    <w:p w14:paraId="565F32AA" w14:textId="4AE627A7" w:rsidR="008B5B7D" w:rsidRPr="008B5B7D" w:rsidRDefault="008B5B7D" w:rsidP="008B5B7D">
      <w:pPr>
        <w:numPr>
          <w:ilvl w:val="0"/>
          <w:numId w:val="23"/>
        </w:numPr>
        <w:spacing w:after="0" w:line="300" w:lineRule="atLeast"/>
        <w:rPr>
          <w:rFonts w:cs="Arial"/>
          <w:color w:val="auto"/>
          <w:sz w:val="21"/>
          <w:szCs w:val="21"/>
        </w:rPr>
      </w:pPr>
      <w:bookmarkStart w:id="14" w:name="_Ref519690495"/>
      <w:r w:rsidRPr="008B5B7D">
        <w:rPr>
          <w:rFonts w:cs="Arial"/>
          <w:color w:val="auto"/>
          <w:sz w:val="21"/>
          <w:szCs w:val="21"/>
        </w:rPr>
        <w:lastRenderedPageBreak/>
        <w:t xml:space="preserve">The funding bodies expect HEIs to publish these final </w:t>
      </w:r>
      <w:r w:rsidR="004512A9">
        <w:rPr>
          <w:rFonts w:cs="Arial"/>
          <w:color w:val="auto"/>
          <w:sz w:val="21"/>
          <w:szCs w:val="21"/>
        </w:rPr>
        <w:t>EIAs</w:t>
      </w:r>
      <w:r w:rsidRPr="008B5B7D">
        <w:rPr>
          <w:rFonts w:cs="Arial"/>
          <w:color w:val="auto"/>
          <w:sz w:val="21"/>
          <w:szCs w:val="21"/>
        </w:rPr>
        <w:t xml:space="preserve"> after the submissions have been made, as a matter of good practice. The published information should also include the outcomes of any actions taken to prevent discrimination or advance equality. Where a significant impact has been identified</w:t>
      </w:r>
      <w:r w:rsidR="004512A9">
        <w:rPr>
          <w:rFonts w:cs="Arial"/>
          <w:color w:val="auto"/>
          <w:sz w:val="21"/>
          <w:szCs w:val="21"/>
        </w:rPr>
        <w:t>,</w:t>
      </w:r>
      <w:r w:rsidRPr="008B5B7D">
        <w:rPr>
          <w:rFonts w:cs="Arial"/>
          <w:color w:val="auto"/>
          <w:sz w:val="21"/>
          <w:szCs w:val="21"/>
        </w:rPr>
        <w:t xml:space="preserve"> full information should be published. Publication is a legal requirement in Northern Ireland and in Wales where a policy or practice is regarded as having a significant impact.</w:t>
      </w:r>
      <w:bookmarkEnd w:id="14"/>
    </w:p>
    <w:p w14:paraId="1D277C67" w14:textId="77777777" w:rsidR="008B5B7D" w:rsidRPr="008B5B7D" w:rsidRDefault="008B5B7D" w:rsidP="008B5B7D">
      <w:pPr>
        <w:spacing w:after="0" w:line="300" w:lineRule="atLeast"/>
        <w:rPr>
          <w:rFonts w:cs="Arial"/>
          <w:color w:val="auto"/>
          <w:sz w:val="21"/>
          <w:szCs w:val="21"/>
        </w:rPr>
      </w:pPr>
    </w:p>
    <w:p w14:paraId="145190E8" w14:textId="1830D47F" w:rsidR="00462E16" w:rsidRDefault="00887194" w:rsidP="008B5B7D">
      <w:pPr>
        <w:keepNext/>
        <w:spacing w:after="120" w:line="300" w:lineRule="atLeast"/>
        <w:outlineLvl w:val="3"/>
        <w:rPr>
          <w:rFonts w:cs="Arial"/>
          <w:b/>
          <w:bCs/>
          <w:color w:val="auto"/>
          <w:szCs w:val="21"/>
        </w:rPr>
      </w:pPr>
      <w:r>
        <w:rPr>
          <w:rFonts w:cs="Arial"/>
          <w:b/>
          <w:bCs/>
          <w:color w:val="auto"/>
          <w:szCs w:val="21"/>
        </w:rPr>
        <w:t>Staff circumstances report</w:t>
      </w:r>
    </w:p>
    <w:p w14:paraId="11E03E9F" w14:textId="589BDE04" w:rsidR="00887194" w:rsidRDefault="00887194" w:rsidP="00887194">
      <w:pPr>
        <w:numPr>
          <w:ilvl w:val="0"/>
          <w:numId w:val="23"/>
        </w:numPr>
        <w:spacing w:after="0" w:line="300" w:lineRule="atLeast"/>
        <w:rPr>
          <w:rFonts w:cs="Arial"/>
          <w:color w:val="auto"/>
          <w:sz w:val="21"/>
          <w:szCs w:val="21"/>
        </w:rPr>
      </w:pPr>
      <w:r w:rsidRPr="00887194">
        <w:rPr>
          <w:rFonts w:cs="Arial"/>
          <w:color w:val="auto"/>
          <w:sz w:val="21"/>
          <w:szCs w:val="21"/>
        </w:rPr>
        <w:t xml:space="preserve">Following the </w:t>
      </w:r>
      <w:r w:rsidR="007B68FE">
        <w:rPr>
          <w:rFonts w:cs="Arial"/>
          <w:color w:val="auto"/>
          <w:sz w:val="21"/>
          <w:szCs w:val="21"/>
        </w:rPr>
        <w:t xml:space="preserve">REF </w:t>
      </w:r>
      <w:r w:rsidRPr="00887194">
        <w:rPr>
          <w:rFonts w:cs="Arial"/>
          <w:color w:val="auto"/>
          <w:sz w:val="21"/>
          <w:szCs w:val="21"/>
        </w:rPr>
        <w:t>submission deadline</w:t>
      </w:r>
      <w:r w:rsidR="007B68FE">
        <w:rPr>
          <w:rFonts w:cs="Arial"/>
          <w:color w:val="auto"/>
          <w:sz w:val="21"/>
          <w:szCs w:val="21"/>
        </w:rPr>
        <w:t xml:space="preserve"> in November 2020</w:t>
      </w:r>
      <w:r w:rsidRPr="00887194">
        <w:rPr>
          <w:rFonts w:cs="Arial"/>
          <w:color w:val="auto"/>
          <w:sz w:val="21"/>
          <w:szCs w:val="21"/>
        </w:rPr>
        <w:t>, HEIs will also be required to submit a report reflecting on their</w:t>
      </w:r>
      <w:r w:rsidRPr="00462E16">
        <w:rPr>
          <w:rFonts w:cs="Arial"/>
          <w:color w:val="auto"/>
          <w:sz w:val="21"/>
          <w:szCs w:val="21"/>
        </w:rPr>
        <w:t xml:space="preserve"> experience of supporting staff with circumstances. This should include a breakdown of the circumstances declared, using the categories in the </w:t>
      </w:r>
      <w:r w:rsidR="004512A9">
        <w:rPr>
          <w:rFonts w:cs="Arial"/>
          <w:color w:val="auto"/>
          <w:sz w:val="21"/>
          <w:szCs w:val="21"/>
        </w:rPr>
        <w:t>‘</w:t>
      </w:r>
      <w:r w:rsidRPr="00462E16">
        <w:rPr>
          <w:rFonts w:cs="Arial"/>
          <w:color w:val="auto"/>
          <w:sz w:val="21"/>
          <w:szCs w:val="21"/>
        </w:rPr>
        <w:t>Guidance on submissions</w:t>
      </w:r>
      <w:r w:rsidR="004512A9">
        <w:rPr>
          <w:rFonts w:cs="Arial"/>
          <w:color w:val="auto"/>
          <w:sz w:val="21"/>
          <w:szCs w:val="21"/>
        </w:rPr>
        <w:t>’</w:t>
      </w:r>
      <w:r w:rsidRPr="00462E16">
        <w:rPr>
          <w:rFonts w:cs="Arial"/>
          <w:color w:val="auto"/>
          <w:sz w:val="21"/>
          <w:szCs w:val="21"/>
        </w:rPr>
        <w:t xml:space="preserve"> Annex L</w:t>
      </w:r>
      <w:r w:rsidR="00063193">
        <w:rPr>
          <w:rFonts w:cs="Arial"/>
          <w:color w:val="auto"/>
          <w:sz w:val="21"/>
          <w:szCs w:val="21"/>
        </w:rPr>
        <w:t xml:space="preserve"> </w:t>
      </w:r>
      <w:r w:rsidRPr="00462E16">
        <w:rPr>
          <w:rFonts w:cs="Arial"/>
          <w:color w:val="auto"/>
          <w:sz w:val="21"/>
          <w:szCs w:val="21"/>
        </w:rPr>
        <w:t xml:space="preserve">(ECRs, secondments or career breaks, family-related leave, junior clinical academics, and circumstances requiring a </w:t>
      </w:r>
      <w:r w:rsidRPr="00887194">
        <w:rPr>
          <w:rFonts w:cs="Arial"/>
          <w:color w:val="auto"/>
          <w:sz w:val="21"/>
          <w:szCs w:val="21"/>
        </w:rPr>
        <w:t>judgement), and the number of requests for the removal of the minimum of one requirement</w:t>
      </w:r>
      <w:r w:rsidR="00063193">
        <w:rPr>
          <w:rFonts w:cs="Arial"/>
          <w:color w:val="auto"/>
          <w:sz w:val="21"/>
          <w:szCs w:val="21"/>
        </w:rPr>
        <w:t>.</w:t>
      </w:r>
      <w:r w:rsidRPr="00887194">
        <w:rPr>
          <w:rFonts w:cs="Arial"/>
          <w:color w:val="auto"/>
          <w:sz w:val="21"/>
          <w:szCs w:val="21"/>
        </w:rPr>
        <w:t xml:space="preserve"> HEIs should reflect on how the circumstances declared fed into decisions on whether to request a reduction in outputs required for submitting units, indicating how often reductions were/were not requested and how the expectations </w:t>
      </w:r>
      <w:r w:rsidR="009C4AD6">
        <w:rPr>
          <w:rFonts w:cs="Arial"/>
          <w:color w:val="auto"/>
          <w:sz w:val="21"/>
          <w:szCs w:val="21"/>
        </w:rPr>
        <w:t>made of</w:t>
      </w:r>
      <w:r w:rsidRPr="00887194">
        <w:rPr>
          <w:rFonts w:cs="Arial"/>
          <w:color w:val="auto"/>
          <w:sz w:val="21"/>
          <w:szCs w:val="21"/>
        </w:rPr>
        <w:t xml:space="preserve"> individuals were managed in both cases. </w:t>
      </w:r>
    </w:p>
    <w:p w14:paraId="62998E75" w14:textId="77777777" w:rsidR="00887194" w:rsidRPr="00887194" w:rsidRDefault="00887194" w:rsidP="00887194">
      <w:pPr>
        <w:spacing w:after="0" w:line="300" w:lineRule="atLeast"/>
        <w:rPr>
          <w:rFonts w:cs="Arial"/>
          <w:color w:val="auto"/>
          <w:sz w:val="21"/>
          <w:szCs w:val="21"/>
        </w:rPr>
      </w:pPr>
    </w:p>
    <w:p w14:paraId="3162EDAE" w14:textId="2A5DB77C" w:rsidR="00887194" w:rsidRPr="008B5B7D" w:rsidRDefault="00887194" w:rsidP="00887194">
      <w:pPr>
        <w:numPr>
          <w:ilvl w:val="0"/>
          <w:numId w:val="23"/>
        </w:numPr>
        <w:spacing w:after="0" w:line="300" w:lineRule="atLeast"/>
        <w:rPr>
          <w:rFonts w:cs="Arial"/>
          <w:color w:val="auto"/>
          <w:sz w:val="21"/>
          <w:szCs w:val="21"/>
        </w:rPr>
      </w:pPr>
      <w:r>
        <w:rPr>
          <w:rFonts w:cs="Arial"/>
          <w:color w:val="auto"/>
          <w:sz w:val="21"/>
          <w:szCs w:val="21"/>
        </w:rPr>
        <w:t xml:space="preserve">The reports will be collected primarily for </w:t>
      </w:r>
      <w:r w:rsidR="007B68FE">
        <w:rPr>
          <w:rFonts w:cs="Arial"/>
          <w:color w:val="auto"/>
          <w:sz w:val="21"/>
          <w:szCs w:val="21"/>
        </w:rPr>
        <w:t>analysis</w:t>
      </w:r>
      <w:r>
        <w:rPr>
          <w:rFonts w:cs="Arial"/>
          <w:color w:val="auto"/>
          <w:sz w:val="21"/>
          <w:szCs w:val="21"/>
        </w:rPr>
        <w:t xml:space="preserve"> purposes but may be taken into account when auditing an institution’s compliance with its code of practice. Further details on the content of the report, including a template, will be provided later in 2019.</w:t>
      </w:r>
    </w:p>
    <w:p w14:paraId="40BD0F91" w14:textId="77777777" w:rsidR="00887194" w:rsidRDefault="00887194" w:rsidP="008B5B7D">
      <w:pPr>
        <w:keepNext/>
        <w:spacing w:after="120" w:line="300" w:lineRule="atLeast"/>
        <w:outlineLvl w:val="3"/>
        <w:rPr>
          <w:rFonts w:cs="Arial"/>
          <w:b/>
          <w:bCs/>
          <w:color w:val="auto"/>
          <w:szCs w:val="21"/>
        </w:rPr>
      </w:pPr>
    </w:p>
    <w:p w14:paraId="0EDC2A54" w14:textId="77777777" w:rsidR="008B5B7D" w:rsidRPr="008B5B7D" w:rsidRDefault="008B5B7D" w:rsidP="008B5B7D">
      <w:pPr>
        <w:keepNext/>
        <w:spacing w:after="120" w:line="300" w:lineRule="atLeast"/>
        <w:outlineLvl w:val="3"/>
        <w:rPr>
          <w:rFonts w:cs="Arial"/>
          <w:b/>
          <w:bCs/>
          <w:color w:val="auto"/>
          <w:szCs w:val="21"/>
        </w:rPr>
      </w:pPr>
      <w:r w:rsidRPr="008B5B7D">
        <w:rPr>
          <w:rFonts w:cs="Arial"/>
          <w:b/>
          <w:bCs/>
          <w:color w:val="auto"/>
          <w:szCs w:val="21"/>
        </w:rPr>
        <w:t>Feedback and appeals</w:t>
      </w:r>
    </w:p>
    <w:p w14:paraId="3E683458" w14:textId="77777777" w:rsidR="008B5B7D" w:rsidRPr="008B5B7D" w:rsidRDefault="008B5B7D" w:rsidP="008B5B7D">
      <w:pPr>
        <w:numPr>
          <w:ilvl w:val="0"/>
          <w:numId w:val="23"/>
        </w:numPr>
        <w:spacing w:after="0" w:line="300" w:lineRule="atLeast"/>
        <w:rPr>
          <w:rFonts w:cs="Arial"/>
          <w:color w:val="auto"/>
          <w:sz w:val="21"/>
          <w:szCs w:val="21"/>
        </w:rPr>
      </w:pPr>
      <w:bookmarkStart w:id="15" w:name="_Ref519693090"/>
      <w:r w:rsidRPr="008B5B7D">
        <w:rPr>
          <w:rFonts w:cs="Arial"/>
          <w:color w:val="auto"/>
          <w:sz w:val="21"/>
          <w:szCs w:val="21"/>
        </w:rPr>
        <w:t>The funding bodies expect all institutions that are implementing processes to identify staff with significant responsibility for research and determining research independence to have in place an appeals mechanism.</w:t>
      </w:r>
      <w:bookmarkEnd w:id="15"/>
      <w:r w:rsidRPr="008B5B7D">
        <w:rPr>
          <w:rFonts w:cs="Arial"/>
          <w:color w:val="auto"/>
          <w:sz w:val="21"/>
          <w:szCs w:val="21"/>
        </w:rPr>
        <w:t xml:space="preserve"> </w:t>
      </w:r>
    </w:p>
    <w:p w14:paraId="3EACF1B4" w14:textId="77777777" w:rsidR="008B5B7D" w:rsidRPr="008B5B7D" w:rsidRDefault="008B5B7D" w:rsidP="008B5B7D">
      <w:pPr>
        <w:spacing w:after="0" w:line="300" w:lineRule="atLeast"/>
        <w:rPr>
          <w:rFonts w:cs="Arial"/>
          <w:color w:val="auto"/>
          <w:sz w:val="21"/>
          <w:szCs w:val="21"/>
        </w:rPr>
      </w:pPr>
    </w:p>
    <w:p w14:paraId="0BC16926" w14:textId="1A4C305B"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Appropriate and timely procedures should be put in place to inform staff who are not considered to have significant responsibility for research, or to be independent researchers</w:t>
      </w:r>
      <w:r w:rsidR="00F8325F">
        <w:rPr>
          <w:rFonts w:cs="Arial"/>
          <w:color w:val="auto"/>
          <w:sz w:val="21"/>
          <w:szCs w:val="21"/>
        </w:rPr>
        <w:t>,</w:t>
      </w:r>
      <w:r w:rsidRPr="008B5B7D">
        <w:rPr>
          <w:rFonts w:cs="Arial"/>
          <w:color w:val="auto"/>
          <w:sz w:val="21"/>
          <w:szCs w:val="21"/>
        </w:rPr>
        <w:t xml:space="preserve"> of the reasons behind the decision in accordance with the established criteria, and of the appeals process.</w:t>
      </w:r>
    </w:p>
    <w:p w14:paraId="15EB99B8" w14:textId="77777777" w:rsidR="008B5B7D" w:rsidRPr="008B5B7D" w:rsidRDefault="008B5B7D" w:rsidP="008B5B7D">
      <w:pPr>
        <w:spacing w:after="0" w:line="300" w:lineRule="atLeast"/>
        <w:rPr>
          <w:rFonts w:cs="Arial"/>
          <w:color w:val="auto"/>
          <w:sz w:val="21"/>
          <w:szCs w:val="21"/>
        </w:rPr>
      </w:pPr>
    </w:p>
    <w:p w14:paraId="0A74E331" w14:textId="7777777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The funding bodies expect HEIs’ appeals procedures to: </w:t>
      </w:r>
    </w:p>
    <w:p w14:paraId="413C7CE2" w14:textId="6D630671" w:rsidR="008B5B7D" w:rsidRPr="008B5B7D" w:rsidRDefault="008B5B7D" w:rsidP="00F24A4E">
      <w:pPr>
        <w:numPr>
          <w:ilvl w:val="1"/>
          <w:numId w:val="23"/>
        </w:numPr>
        <w:tabs>
          <w:tab w:val="clear" w:pos="1134"/>
        </w:tabs>
        <w:spacing w:after="0" w:line="300" w:lineRule="atLeast"/>
        <w:ind w:left="1134" w:hanging="567"/>
        <w:rPr>
          <w:rFonts w:cs="Arial"/>
          <w:color w:val="auto"/>
          <w:sz w:val="21"/>
          <w:szCs w:val="21"/>
        </w:rPr>
      </w:pPr>
      <w:r w:rsidRPr="008B5B7D">
        <w:rPr>
          <w:rFonts w:cs="Arial"/>
          <w:color w:val="auto"/>
          <w:sz w:val="21"/>
          <w:szCs w:val="21"/>
        </w:rPr>
        <w:t>Allow members of staff to appeal after they have received this feedback, and for that appeal to be considered by the HEI before the final submission is made</w:t>
      </w:r>
      <w:r w:rsidR="00AC2A51">
        <w:rPr>
          <w:rFonts w:cs="Arial"/>
          <w:color w:val="auto"/>
          <w:sz w:val="21"/>
          <w:szCs w:val="21"/>
        </w:rPr>
        <w:t>.</w:t>
      </w:r>
    </w:p>
    <w:p w14:paraId="488FB8C7" w14:textId="02FD4184" w:rsidR="008B5B7D" w:rsidRPr="008B5B7D" w:rsidRDefault="008B5B7D" w:rsidP="00F24A4E">
      <w:pPr>
        <w:numPr>
          <w:ilvl w:val="1"/>
          <w:numId w:val="23"/>
        </w:numPr>
        <w:tabs>
          <w:tab w:val="clear" w:pos="1134"/>
        </w:tabs>
        <w:spacing w:after="0" w:line="300" w:lineRule="atLeast"/>
        <w:ind w:left="1134" w:hanging="567"/>
        <w:rPr>
          <w:rFonts w:cs="Arial"/>
          <w:color w:val="auto"/>
          <w:sz w:val="21"/>
          <w:szCs w:val="21"/>
        </w:rPr>
      </w:pPr>
      <w:r w:rsidRPr="008B5B7D">
        <w:rPr>
          <w:rFonts w:cs="Arial"/>
          <w:color w:val="auto"/>
          <w:sz w:val="21"/>
          <w:szCs w:val="21"/>
        </w:rPr>
        <w:t xml:space="preserve">Ensure that the individuals </w:t>
      </w:r>
      <w:r w:rsidR="00F90332">
        <w:rPr>
          <w:rFonts w:cs="Arial"/>
          <w:color w:val="auto"/>
          <w:sz w:val="21"/>
          <w:szCs w:val="21"/>
        </w:rPr>
        <w:t>who</w:t>
      </w:r>
      <w:r w:rsidR="00F90332" w:rsidRPr="008B5B7D">
        <w:rPr>
          <w:rFonts w:cs="Arial"/>
          <w:color w:val="auto"/>
          <w:sz w:val="21"/>
          <w:szCs w:val="21"/>
        </w:rPr>
        <w:t xml:space="preserve"> </w:t>
      </w:r>
      <w:r w:rsidRPr="008B5B7D">
        <w:rPr>
          <w:rFonts w:cs="Arial"/>
          <w:color w:val="auto"/>
          <w:sz w:val="21"/>
          <w:szCs w:val="21"/>
        </w:rPr>
        <w:t>handle appeals are independent of the decisions about identifying staff and receive appropriate training.</w:t>
      </w:r>
    </w:p>
    <w:p w14:paraId="4CB0797E" w14:textId="77777777" w:rsidR="008B5B7D" w:rsidRPr="008B5B7D" w:rsidRDefault="008B5B7D" w:rsidP="008B5B7D">
      <w:pPr>
        <w:spacing w:after="0" w:line="300" w:lineRule="atLeast"/>
        <w:rPr>
          <w:rFonts w:cs="Arial"/>
          <w:color w:val="auto"/>
          <w:sz w:val="21"/>
          <w:szCs w:val="21"/>
        </w:rPr>
      </w:pPr>
    </w:p>
    <w:p w14:paraId="2931B064" w14:textId="77777777" w:rsidR="008B5B7D" w:rsidRPr="008B5B7D" w:rsidRDefault="008B5B7D" w:rsidP="008B5B7D">
      <w:pPr>
        <w:numPr>
          <w:ilvl w:val="0"/>
          <w:numId w:val="23"/>
        </w:numPr>
        <w:spacing w:after="0" w:line="300" w:lineRule="atLeast"/>
        <w:rPr>
          <w:rFonts w:cs="Arial"/>
          <w:color w:val="auto"/>
          <w:sz w:val="21"/>
          <w:szCs w:val="21"/>
        </w:rPr>
      </w:pPr>
      <w:bookmarkStart w:id="16" w:name="_Ref519693094"/>
      <w:r w:rsidRPr="008B5B7D">
        <w:rPr>
          <w:rFonts w:cs="Arial"/>
          <w:color w:val="auto"/>
          <w:sz w:val="21"/>
          <w:szCs w:val="21"/>
        </w:rPr>
        <w:t>The code of practice should include details of the appeals procedures. Institutions should consider carefully before deciding to use existing complaint reporting mechanisms, and should only do so if these are appropriate for the purpose and can be concluded prior to the REF submission deadline.</w:t>
      </w:r>
      <w:bookmarkEnd w:id="16"/>
    </w:p>
    <w:p w14:paraId="7248A918" w14:textId="77777777" w:rsidR="008B5B7D" w:rsidRPr="008B5B7D" w:rsidRDefault="008B5B7D" w:rsidP="008B5B7D">
      <w:pPr>
        <w:spacing w:after="0" w:line="300" w:lineRule="atLeast"/>
        <w:rPr>
          <w:rFonts w:cs="Arial"/>
          <w:color w:val="auto"/>
          <w:sz w:val="21"/>
          <w:szCs w:val="21"/>
        </w:rPr>
      </w:pPr>
    </w:p>
    <w:p w14:paraId="688BE378" w14:textId="77777777" w:rsidR="008B5B7D" w:rsidRPr="008B5B7D" w:rsidRDefault="008B5B7D" w:rsidP="008B5B7D">
      <w:pPr>
        <w:keepNext/>
        <w:spacing w:after="120" w:line="300" w:lineRule="atLeast"/>
        <w:outlineLvl w:val="3"/>
        <w:rPr>
          <w:rFonts w:cs="Arial"/>
          <w:b/>
          <w:bCs/>
          <w:color w:val="auto"/>
          <w:szCs w:val="21"/>
        </w:rPr>
      </w:pPr>
      <w:r w:rsidRPr="008B5B7D">
        <w:rPr>
          <w:rFonts w:cs="Arial"/>
          <w:b/>
          <w:bCs/>
          <w:color w:val="auto"/>
          <w:szCs w:val="21"/>
        </w:rPr>
        <w:lastRenderedPageBreak/>
        <w:t>Joint submissions</w:t>
      </w:r>
    </w:p>
    <w:p w14:paraId="4637E382" w14:textId="2594A1A4"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Institutions making joint submissions may wish to make their code of practice available to collaborating institutions. In any case, they should ensure that joint decision-making across institutions does not compromise their adherence to their respective codes of practice. Collaborating institutions may choose to agree on a shared approach to equality, so that one code of practice is approved by and used on behalf of the other institution for the management of the joint </w:t>
      </w:r>
      <w:r w:rsidR="00105094">
        <w:rPr>
          <w:rFonts w:cs="Arial"/>
          <w:color w:val="auto"/>
          <w:sz w:val="21"/>
          <w:szCs w:val="21"/>
        </w:rPr>
        <w:t>submitting unit</w:t>
      </w:r>
      <w:r w:rsidRPr="008B5B7D">
        <w:rPr>
          <w:rFonts w:cs="Arial"/>
          <w:color w:val="auto"/>
          <w:sz w:val="21"/>
          <w:szCs w:val="21"/>
        </w:rPr>
        <w:t>.</w:t>
      </w:r>
    </w:p>
    <w:p w14:paraId="691FCD6A" w14:textId="77777777" w:rsidR="008B5B7D" w:rsidRPr="008B5B7D" w:rsidRDefault="008B5B7D" w:rsidP="008B5B7D">
      <w:pPr>
        <w:spacing w:after="0" w:line="300" w:lineRule="atLeast"/>
        <w:rPr>
          <w:rFonts w:cs="Arial"/>
          <w:color w:val="auto"/>
          <w:sz w:val="21"/>
          <w:szCs w:val="21"/>
        </w:rPr>
      </w:pPr>
    </w:p>
    <w:p w14:paraId="04183786" w14:textId="77777777" w:rsidR="008B5B7D" w:rsidRPr="008B5B7D" w:rsidRDefault="008B5B7D" w:rsidP="008B5B7D">
      <w:pPr>
        <w:keepNext/>
        <w:spacing w:after="120" w:line="300" w:lineRule="atLeast"/>
        <w:outlineLvl w:val="3"/>
        <w:rPr>
          <w:rFonts w:cs="Arial"/>
          <w:b/>
          <w:bCs/>
          <w:color w:val="auto"/>
          <w:szCs w:val="21"/>
        </w:rPr>
      </w:pPr>
      <w:r w:rsidRPr="008B5B7D">
        <w:rPr>
          <w:rFonts w:cs="Arial"/>
          <w:b/>
          <w:bCs/>
          <w:color w:val="auto"/>
          <w:szCs w:val="21"/>
        </w:rPr>
        <w:t>Submitting codes of practice</w:t>
      </w:r>
    </w:p>
    <w:p w14:paraId="3016C541" w14:textId="2972469F"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Codes of practice should be submitted to the REF team on or before </w:t>
      </w:r>
      <w:r w:rsidR="000808C1">
        <w:rPr>
          <w:rFonts w:cs="Arial"/>
          <w:color w:val="auto"/>
          <w:sz w:val="21"/>
          <w:szCs w:val="21"/>
        </w:rPr>
        <w:t>noon, Friday 7 June</w:t>
      </w:r>
      <w:r w:rsidR="000808C1" w:rsidRPr="008B5B7D">
        <w:rPr>
          <w:rFonts w:cs="Arial"/>
          <w:color w:val="auto"/>
          <w:sz w:val="21"/>
          <w:szCs w:val="21"/>
        </w:rPr>
        <w:t xml:space="preserve"> </w:t>
      </w:r>
      <w:r w:rsidRPr="008B5B7D">
        <w:rPr>
          <w:rFonts w:cs="Arial"/>
          <w:color w:val="auto"/>
          <w:sz w:val="21"/>
          <w:szCs w:val="21"/>
        </w:rPr>
        <w:t xml:space="preserve">2019. EDAP will examine the codes and advise the UK funding bodies on their adherence to this guidance, prior to approval and publication. HEIs will have an opportunity to revise their code of practice after guidance from EDAP. If EDAP advises that an institution’s code of practice does not adhere to this guidance the funding bodies will take appropriate action. </w:t>
      </w:r>
    </w:p>
    <w:p w14:paraId="749A2394" w14:textId="77777777" w:rsidR="008B5B7D" w:rsidRPr="008B5B7D" w:rsidRDefault="008B5B7D" w:rsidP="008B5B7D">
      <w:pPr>
        <w:spacing w:after="0" w:line="300" w:lineRule="atLeast"/>
        <w:rPr>
          <w:rFonts w:cs="Arial"/>
          <w:color w:val="auto"/>
          <w:sz w:val="21"/>
          <w:szCs w:val="21"/>
        </w:rPr>
      </w:pPr>
    </w:p>
    <w:p w14:paraId="5853E438" w14:textId="77777777" w:rsidR="008B5B7D" w:rsidRP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All submitted and approved codes of practice will be published before the submission deadline. The provisional publication date will be December 2019.</w:t>
      </w:r>
    </w:p>
    <w:p w14:paraId="25671123" w14:textId="77777777" w:rsidR="008B5B7D" w:rsidRPr="008B5B7D" w:rsidRDefault="008B5B7D" w:rsidP="008B5B7D">
      <w:pPr>
        <w:spacing w:after="0" w:line="300" w:lineRule="atLeast"/>
        <w:rPr>
          <w:rFonts w:cs="Arial"/>
          <w:color w:val="auto"/>
          <w:sz w:val="21"/>
          <w:szCs w:val="21"/>
        </w:rPr>
      </w:pPr>
    </w:p>
    <w:p w14:paraId="7E09288E" w14:textId="0C0B501C" w:rsidR="008B5B7D" w:rsidRDefault="008B5B7D" w:rsidP="008B5B7D">
      <w:pPr>
        <w:numPr>
          <w:ilvl w:val="0"/>
          <w:numId w:val="23"/>
        </w:numPr>
        <w:spacing w:after="0" w:line="300" w:lineRule="atLeast"/>
        <w:rPr>
          <w:rFonts w:cs="Arial"/>
          <w:color w:val="auto"/>
          <w:sz w:val="21"/>
          <w:szCs w:val="21"/>
        </w:rPr>
      </w:pPr>
      <w:r w:rsidRPr="008B5B7D">
        <w:rPr>
          <w:rFonts w:cs="Arial"/>
          <w:color w:val="auto"/>
          <w:sz w:val="21"/>
          <w:szCs w:val="21"/>
        </w:rPr>
        <w:t xml:space="preserve">The funding bodies plan to undertake an </w:t>
      </w:r>
      <w:r w:rsidR="00F90332">
        <w:rPr>
          <w:rFonts w:cs="Arial"/>
          <w:color w:val="auto"/>
          <w:sz w:val="21"/>
          <w:szCs w:val="21"/>
        </w:rPr>
        <w:t>analysis</w:t>
      </w:r>
      <w:r w:rsidRPr="008B5B7D">
        <w:rPr>
          <w:rFonts w:cs="Arial"/>
          <w:color w:val="auto"/>
          <w:sz w:val="21"/>
          <w:szCs w:val="21"/>
        </w:rPr>
        <w:t xml:space="preserve"> of the codes of practice after the REF has concluded. As with the previous exercise, we anticipate this will identify areas of good practice.</w:t>
      </w:r>
    </w:p>
    <w:p w14:paraId="038C2D4C" w14:textId="77777777" w:rsidR="00E13493" w:rsidRDefault="00E13493" w:rsidP="00E13493">
      <w:pPr>
        <w:spacing w:after="0" w:line="300" w:lineRule="atLeast"/>
        <w:rPr>
          <w:rFonts w:cs="Arial"/>
          <w:color w:val="auto"/>
          <w:sz w:val="21"/>
          <w:szCs w:val="21"/>
        </w:rPr>
      </w:pPr>
    </w:p>
    <w:p w14:paraId="33B275B5" w14:textId="605A63F7" w:rsidR="00E13493" w:rsidRPr="00E13493" w:rsidRDefault="00E13493" w:rsidP="00F24A4E">
      <w:pPr>
        <w:spacing w:after="120" w:line="300" w:lineRule="atLeast"/>
        <w:rPr>
          <w:rFonts w:cs="Arial"/>
          <w:b/>
          <w:color w:val="auto"/>
          <w:szCs w:val="22"/>
        </w:rPr>
      </w:pPr>
      <w:r w:rsidRPr="00E13493">
        <w:rPr>
          <w:rFonts w:cs="Arial"/>
          <w:b/>
          <w:color w:val="auto"/>
          <w:szCs w:val="22"/>
        </w:rPr>
        <w:t>Complaints</w:t>
      </w:r>
    </w:p>
    <w:p w14:paraId="7CAAB856" w14:textId="7C7223EF" w:rsidR="001D2130" w:rsidRDefault="001D2130" w:rsidP="007D0982">
      <w:pPr>
        <w:numPr>
          <w:ilvl w:val="0"/>
          <w:numId w:val="23"/>
        </w:numPr>
        <w:spacing w:after="0" w:line="300" w:lineRule="atLeast"/>
        <w:rPr>
          <w:rFonts w:cs="Arial"/>
          <w:color w:val="auto"/>
          <w:sz w:val="21"/>
          <w:szCs w:val="21"/>
        </w:rPr>
      </w:pPr>
      <w:r>
        <w:rPr>
          <w:rFonts w:cs="Arial"/>
          <w:color w:val="auto"/>
          <w:sz w:val="21"/>
          <w:szCs w:val="21"/>
        </w:rPr>
        <w:t xml:space="preserve">To ensure that institutions’ approved codes of practice are implemented fairly and consistently, the funding bodies will put in place measures to enable individuals to make a formal complaint, where it is believed that the agreed processes are not being followed. </w:t>
      </w:r>
      <w:r w:rsidR="007D0982" w:rsidRPr="007D0982">
        <w:rPr>
          <w:rFonts w:cs="Arial"/>
          <w:color w:val="auto"/>
          <w:sz w:val="21"/>
          <w:szCs w:val="21"/>
        </w:rPr>
        <w:t>Individual complaints will not be able to challenge the adequacy of an approved code itself.</w:t>
      </w:r>
      <w:r>
        <w:rPr>
          <w:rFonts w:cs="Arial"/>
          <w:color w:val="auto"/>
          <w:sz w:val="21"/>
          <w:szCs w:val="21"/>
        </w:rPr>
        <w:t xml:space="preserve"> </w:t>
      </w:r>
    </w:p>
    <w:p w14:paraId="3DBE9881" w14:textId="77777777" w:rsidR="001D2130" w:rsidRDefault="001D2130" w:rsidP="00701760">
      <w:pPr>
        <w:spacing w:after="0" w:line="300" w:lineRule="atLeast"/>
        <w:rPr>
          <w:rFonts w:cs="Arial"/>
          <w:color w:val="auto"/>
          <w:sz w:val="21"/>
          <w:szCs w:val="21"/>
        </w:rPr>
      </w:pPr>
    </w:p>
    <w:p w14:paraId="7D545B23" w14:textId="27FF2DC9" w:rsidR="00E13493" w:rsidRDefault="00E13493" w:rsidP="00E13493">
      <w:pPr>
        <w:numPr>
          <w:ilvl w:val="0"/>
          <w:numId w:val="23"/>
        </w:numPr>
        <w:spacing w:after="0" w:line="300" w:lineRule="atLeast"/>
        <w:rPr>
          <w:rFonts w:cs="Arial"/>
          <w:color w:val="auto"/>
          <w:sz w:val="21"/>
          <w:szCs w:val="21"/>
        </w:rPr>
      </w:pPr>
      <w:r w:rsidRPr="00E13493">
        <w:rPr>
          <w:rFonts w:cs="Arial"/>
          <w:color w:val="auto"/>
          <w:sz w:val="21"/>
          <w:szCs w:val="21"/>
        </w:rPr>
        <w:t>It is expected that complaints regarding the implementation of an HEI’s code of practice will be resolved through the appeals process inherent within the code. There may be instances where complaints regarding the implementation of an HEI’s code of practice cannot be satisfactorily resolved through an HEI’s appeals process. For such circumstances, the UK funding bodies will offer a robust and independent process that will duly consider such complaints and appropriate action.</w:t>
      </w:r>
    </w:p>
    <w:p w14:paraId="1BD10BCE" w14:textId="77777777" w:rsidR="001D2130" w:rsidRDefault="001D2130" w:rsidP="00701760">
      <w:pPr>
        <w:spacing w:after="0" w:line="300" w:lineRule="atLeast"/>
        <w:rPr>
          <w:rFonts w:cs="Arial"/>
          <w:color w:val="auto"/>
          <w:sz w:val="21"/>
          <w:szCs w:val="21"/>
        </w:rPr>
      </w:pPr>
    </w:p>
    <w:p w14:paraId="2EF9C356" w14:textId="18E5F26A" w:rsidR="00E13493" w:rsidRPr="008B5B7D" w:rsidRDefault="001D2130" w:rsidP="00E13493">
      <w:pPr>
        <w:numPr>
          <w:ilvl w:val="0"/>
          <w:numId w:val="23"/>
        </w:numPr>
        <w:spacing w:after="0" w:line="300" w:lineRule="atLeast"/>
        <w:rPr>
          <w:rFonts w:cs="Arial"/>
          <w:color w:val="auto"/>
          <w:sz w:val="21"/>
          <w:szCs w:val="21"/>
        </w:rPr>
      </w:pPr>
      <w:r>
        <w:rPr>
          <w:rFonts w:cs="Arial"/>
          <w:color w:val="auto"/>
          <w:sz w:val="21"/>
          <w:szCs w:val="21"/>
        </w:rPr>
        <w:t>Complaints may be made by individuals directly affected by the (non-)implementation of an HEI</w:t>
      </w:r>
      <w:r w:rsidR="00887194">
        <w:rPr>
          <w:rFonts w:cs="Arial"/>
          <w:color w:val="auto"/>
          <w:sz w:val="21"/>
          <w:szCs w:val="21"/>
        </w:rPr>
        <w:t>’</w:t>
      </w:r>
      <w:r>
        <w:rPr>
          <w:rFonts w:cs="Arial"/>
          <w:color w:val="auto"/>
          <w:sz w:val="21"/>
          <w:szCs w:val="21"/>
        </w:rPr>
        <w:t xml:space="preserve">s code of practice or by those outside the process who have reason to believe that </w:t>
      </w:r>
      <w:r w:rsidR="00524F17">
        <w:rPr>
          <w:rFonts w:cs="Arial"/>
          <w:color w:val="auto"/>
          <w:sz w:val="21"/>
          <w:szCs w:val="21"/>
        </w:rPr>
        <w:t>an institution has breached its approved code of practice</w:t>
      </w:r>
      <w:r>
        <w:rPr>
          <w:rFonts w:cs="Arial"/>
          <w:color w:val="auto"/>
          <w:sz w:val="21"/>
          <w:szCs w:val="21"/>
        </w:rPr>
        <w:t xml:space="preserve">. The funding bodies </w:t>
      </w:r>
      <w:r w:rsidR="00462E16">
        <w:rPr>
          <w:rFonts w:cs="Arial"/>
          <w:color w:val="auto"/>
          <w:sz w:val="21"/>
          <w:szCs w:val="21"/>
        </w:rPr>
        <w:t>aim to</w:t>
      </w:r>
      <w:r>
        <w:rPr>
          <w:rFonts w:cs="Arial"/>
          <w:color w:val="auto"/>
          <w:sz w:val="21"/>
          <w:szCs w:val="21"/>
        </w:rPr>
        <w:t xml:space="preserve"> develop a process that enables individuals to provide information confidentially. Further details of this process will be set out </w:t>
      </w:r>
      <w:r w:rsidR="00701760">
        <w:rPr>
          <w:rFonts w:cs="Arial"/>
          <w:color w:val="auto"/>
          <w:sz w:val="21"/>
          <w:szCs w:val="21"/>
        </w:rPr>
        <w:t xml:space="preserve">by the funding bodies </w:t>
      </w:r>
      <w:r w:rsidR="00887194">
        <w:rPr>
          <w:rFonts w:cs="Arial"/>
          <w:color w:val="auto"/>
          <w:sz w:val="21"/>
          <w:szCs w:val="21"/>
        </w:rPr>
        <w:t>in autumn 2019</w:t>
      </w:r>
      <w:r>
        <w:rPr>
          <w:rFonts w:cs="Arial"/>
          <w:color w:val="auto"/>
          <w:sz w:val="21"/>
          <w:szCs w:val="21"/>
        </w:rPr>
        <w:t xml:space="preserve">. </w:t>
      </w:r>
    </w:p>
    <w:p w14:paraId="4065BC4F" w14:textId="77777777" w:rsidR="008B5B7D" w:rsidRPr="008B5B7D" w:rsidRDefault="008B5B7D" w:rsidP="008B5B7D">
      <w:pPr>
        <w:spacing w:after="0" w:line="300" w:lineRule="atLeast"/>
        <w:rPr>
          <w:rFonts w:cs="Arial"/>
          <w:color w:val="auto"/>
          <w:sz w:val="21"/>
          <w:szCs w:val="21"/>
        </w:rPr>
      </w:pPr>
    </w:p>
    <w:p w14:paraId="19F5EBC2" w14:textId="77777777" w:rsidR="008B5B7D" w:rsidRPr="008B5B7D" w:rsidRDefault="008B5B7D" w:rsidP="008B5B7D">
      <w:pPr>
        <w:keepNext/>
        <w:spacing w:after="120" w:line="300" w:lineRule="atLeast"/>
        <w:outlineLvl w:val="3"/>
        <w:rPr>
          <w:rFonts w:cs="Arial"/>
          <w:b/>
          <w:bCs/>
          <w:color w:val="auto"/>
          <w:szCs w:val="21"/>
        </w:rPr>
      </w:pPr>
      <w:r w:rsidRPr="008B5B7D">
        <w:rPr>
          <w:rFonts w:cs="Arial"/>
          <w:b/>
          <w:bCs/>
          <w:color w:val="auto"/>
          <w:szCs w:val="21"/>
        </w:rPr>
        <w:lastRenderedPageBreak/>
        <w:t>Useful resources</w:t>
      </w:r>
    </w:p>
    <w:p w14:paraId="0A6228C7" w14:textId="61640A3F" w:rsidR="008B5B7D" w:rsidRPr="007B3CFC" w:rsidRDefault="008B5B7D" w:rsidP="00F4683E">
      <w:pPr>
        <w:numPr>
          <w:ilvl w:val="0"/>
          <w:numId w:val="23"/>
        </w:numPr>
        <w:spacing w:after="0" w:line="300" w:lineRule="atLeast"/>
        <w:rPr>
          <w:rFonts w:cs="Arial"/>
          <w:color w:val="auto"/>
          <w:sz w:val="21"/>
        </w:rPr>
      </w:pPr>
      <w:r w:rsidRPr="008B5B7D">
        <w:rPr>
          <w:rFonts w:cs="Arial"/>
          <w:color w:val="auto"/>
          <w:sz w:val="21"/>
          <w:szCs w:val="21"/>
        </w:rPr>
        <w:t xml:space="preserve">Guidance from AdvanceHE regarding EIAs </w:t>
      </w:r>
      <w:r w:rsidR="00F8325F">
        <w:rPr>
          <w:rFonts w:cs="Arial"/>
          <w:color w:val="auto"/>
          <w:sz w:val="21"/>
          <w:szCs w:val="21"/>
        </w:rPr>
        <w:t>–</w:t>
      </w:r>
      <w:r w:rsidRPr="008B5B7D">
        <w:rPr>
          <w:rFonts w:cs="Arial"/>
          <w:color w:val="auto"/>
          <w:sz w:val="21"/>
          <w:szCs w:val="21"/>
        </w:rPr>
        <w:t xml:space="preserve"> </w:t>
      </w:r>
      <w:hyperlink r:id="rId14" w:history="1">
        <w:r w:rsidRPr="008B5B7D">
          <w:rPr>
            <w:rFonts w:cs="Arial"/>
            <w:color w:val="0000FF"/>
            <w:sz w:val="21"/>
            <w:szCs w:val="21"/>
            <w:u w:val="single"/>
          </w:rPr>
          <w:t>https://www.ecu.ac.uk/guidance-resources/governance-and-policies/equality-impact-assessment/</w:t>
        </w:r>
      </w:hyperlink>
      <w:r w:rsidRPr="008B5B7D">
        <w:rPr>
          <w:rFonts w:cs="Arial"/>
          <w:color w:val="auto"/>
          <w:sz w:val="21"/>
          <w:szCs w:val="21"/>
        </w:rPr>
        <w:t xml:space="preserve"> (see also </w:t>
      </w:r>
      <w:hyperlink r:id="rId15" w:history="1">
        <w:r w:rsidR="00F4683E" w:rsidRPr="00F4683E">
          <w:rPr>
            <w:rStyle w:val="Hyperlink"/>
            <w:rFonts w:cs="Arial"/>
            <w:color w:val="0000FF"/>
            <w:sz w:val="21"/>
            <w:szCs w:val="21"/>
          </w:rPr>
          <w:t>https://www.advance-he.ac.uk/</w:t>
        </w:r>
      </w:hyperlink>
      <w:r w:rsidR="00F4683E" w:rsidRPr="00F4683E">
        <w:rPr>
          <w:rFonts w:cs="Arial"/>
          <w:color w:val="0000FF"/>
          <w:sz w:val="21"/>
          <w:szCs w:val="21"/>
        </w:rPr>
        <w:t>).</w:t>
      </w:r>
      <w:r w:rsidR="00F4683E">
        <w:rPr>
          <w:rFonts w:cs="Arial"/>
          <w:color w:val="auto"/>
          <w:sz w:val="21"/>
          <w:szCs w:val="21"/>
        </w:rPr>
        <w:t xml:space="preserve"> </w:t>
      </w:r>
    </w:p>
    <w:p w14:paraId="72C30FB7" w14:textId="77777777" w:rsidR="007B3CFC" w:rsidRDefault="007B3CFC">
      <w:pPr>
        <w:spacing w:after="0" w:line="240" w:lineRule="auto"/>
        <w:rPr>
          <w:rFonts w:cs="Arial"/>
          <w:color w:val="auto"/>
          <w:sz w:val="21"/>
          <w:szCs w:val="21"/>
        </w:rPr>
      </w:pPr>
      <w:r>
        <w:rPr>
          <w:rFonts w:cs="Arial"/>
          <w:color w:val="auto"/>
          <w:sz w:val="21"/>
          <w:szCs w:val="21"/>
        </w:rPr>
        <w:br w:type="page"/>
      </w:r>
    </w:p>
    <w:p w14:paraId="403ECCE0" w14:textId="77777777" w:rsidR="007B3CFC" w:rsidRPr="007B3CFC" w:rsidRDefault="007B3CFC" w:rsidP="007B3CFC">
      <w:pPr>
        <w:keepNext/>
        <w:spacing w:after="120" w:line="300" w:lineRule="atLeast"/>
        <w:outlineLvl w:val="0"/>
        <w:rPr>
          <w:b/>
          <w:color w:val="auto"/>
          <w:sz w:val="32"/>
          <w:szCs w:val="32"/>
        </w:rPr>
      </w:pPr>
      <w:r>
        <w:rPr>
          <w:b/>
          <w:color w:val="auto"/>
          <w:sz w:val="32"/>
          <w:szCs w:val="32"/>
        </w:rPr>
        <w:lastRenderedPageBreak/>
        <w:t xml:space="preserve">Annex A: </w:t>
      </w:r>
      <w:r w:rsidRPr="007B3CFC">
        <w:rPr>
          <w:b/>
          <w:color w:val="auto"/>
          <w:sz w:val="32"/>
          <w:szCs w:val="32"/>
        </w:rPr>
        <w:t>Code of practice template</w:t>
      </w:r>
    </w:p>
    <w:p w14:paraId="61DD8DB8" w14:textId="77777777" w:rsidR="007B3CFC" w:rsidRPr="007B3CFC" w:rsidRDefault="007B3CFC" w:rsidP="007B3CFC">
      <w:pPr>
        <w:numPr>
          <w:ilvl w:val="0"/>
          <w:numId w:val="42"/>
        </w:numPr>
        <w:spacing w:after="120" w:line="300" w:lineRule="atLeast"/>
        <w:contextualSpacing/>
        <w:rPr>
          <w:color w:val="auto"/>
          <w:sz w:val="21"/>
          <w:szCs w:val="22"/>
          <w:lang w:eastAsia="en-US"/>
        </w:rPr>
      </w:pPr>
      <w:r w:rsidRPr="007B3CFC">
        <w:rPr>
          <w:color w:val="auto"/>
          <w:sz w:val="21"/>
          <w:szCs w:val="22"/>
          <w:lang w:eastAsia="en-US"/>
        </w:rPr>
        <w:t>This annex provides the template for institutions’ codes of practice, annotated with guidance about the information required in each of its sections. This should be read alongside the full guidance on codes of practice in the main document. The code of practice template will also be available in Word.</w:t>
      </w:r>
    </w:p>
    <w:p w14:paraId="0B92AF21" w14:textId="77777777" w:rsidR="007B3CFC" w:rsidRPr="007B3CFC" w:rsidRDefault="007B3CFC" w:rsidP="007B3CFC">
      <w:pPr>
        <w:spacing w:after="120" w:line="300" w:lineRule="atLeast"/>
        <w:contextualSpacing/>
        <w:rPr>
          <w:color w:val="auto"/>
          <w:sz w:val="21"/>
          <w:szCs w:val="22"/>
          <w:lang w:eastAsia="en-US"/>
        </w:rPr>
      </w:pPr>
    </w:p>
    <w:p w14:paraId="15552BF4" w14:textId="77777777" w:rsidR="007B3CFC" w:rsidRPr="007B3CFC" w:rsidRDefault="007B3CFC" w:rsidP="007B3CFC">
      <w:pPr>
        <w:numPr>
          <w:ilvl w:val="0"/>
          <w:numId w:val="42"/>
        </w:numPr>
        <w:spacing w:after="120" w:line="300" w:lineRule="atLeast"/>
        <w:rPr>
          <w:rFonts w:cs="Arial"/>
          <w:color w:val="auto"/>
          <w:sz w:val="21"/>
          <w:szCs w:val="21"/>
          <w:lang w:eastAsia="en-US"/>
        </w:rPr>
      </w:pPr>
      <w:r w:rsidRPr="007B3CFC">
        <w:rPr>
          <w:rFonts w:cs="Arial"/>
          <w:color w:val="auto"/>
          <w:sz w:val="21"/>
          <w:szCs w:val="21"/>
          <w:lang w:eastAsia="en-US"/>
        </w:rPr>
        <w:t xml:space="preserve">Links to HEI intranet pages should not be used as evidence of any aspect of a code of practice. </w:t>
      </w:r>
    </w:p>
    <w:p w14:paraId="7F83F47F" w14:textId="77777777" w:rsidR="007B3CFC" w:rsidRPr="007B3CFC" w:rsidRDefault="007B3CFC" w:rsidP="007B3CFC">
      <w:pPr>
        <w:spacing w:after="120" w:line="300" w:lineRule="atLeast"/>
        <w:rPr>
          <w:rFonts w:cs="Arial"/>
          <w:color w:val="auto"/>
          <w:sz w:val="21"/>
          <w:szCs w:val="21"/>
        </w:rPr>
      </w:pPr>
    </w:p>
    <w:tbl>
      <w:tblPr>
        <w:tblStyle w:val="TableGrid1"/>
        <w:tblW w:w="0" w:type="auto"/>
        <w:tblLook w:val="04A0" w:firstRow="1" w:lastRow="0" w:firstColumn="1" w:lastColumn="0" w:noHBand="0" w:noVBand="1"/>
      </w:tblPr>
      <w:tblGrid>
        <w:gridCol w:w="8296"/>
      </w:tblGrid>
      <w:tr w:rsidR="007B3CFC" w:rsidRPr="007B3CFC" w14:paraId="741889F7" w14:textId="77777777" w:rsidTr="007B3CFC">
        <w:tc>
          <w:tcPr>
            <w:tcW w:w="8296" w:type="dxa"/>
            <w:shd w:val="clear" w:color="auto" w:fill="D9D9D9" w:themeFill="background1" w:themeFillShade="D9"/>
          </w:tcPr>
          <w:p w14:paraId="0447A992" w14:textId="41D970CD" w:rsidR="007B3CFC" w:rsidRPr="007B3CFC" w:rsidRDefault="007B3CFC" w:rsidP="007B3CFC">
            <w:pPr>
              <w:spacing w:after="120" w:line="300" w:lineRule="atLeast"/>
              <w:rPr>
                <w:rFonts w:cs="Arial"/>
                <w:b/>
                <w:color w:val="auto"/>
                <w:sz w:val="21"/>
                <w:szCs w:val="21"/>
              </w:rPr>
            </w:pPr>
            <w:r w:rsidRPr="007B3CFC">
              <w:rPr>
                <w:rFonts w:cs="Arial"/>
                <w:b/>
                <w:color w:val="auto"/>
                <w:sz w:val="21"/>
                <w:szCs w:val="21"/>
              </w:rPr>
              <w:t>Part 1: Introduction</w:t>
            </w:r>
          </w:p>
          <w:p w14:paraId="4C40FC36" w14:textId="737B5C07" w:rsidR="007B3CFC" w:rsidRPr="007B3CFC" w:rsidRDefault="007B3CFC" w:rsidP="007B3CFC">
            <w:pPr>
              <w:spacing w:after="120" w:line="300" w:lineRule="atLeast"/>
              <w:rPr>
                <w:rFonts w:cs="Arial"/>
                <w:color w:val="auto"/>
                <w:sz w:val="21"/>
                <w:szCs w:val="21"/>
              </w:rPr>
            </w:pPr>
            <w:r w:rsidRPr="007B3CFC">
              <w:rPr>
                <w:rFonts w:cs="Arial"/>
                <w:i/>
                <w:color w:val="auto"/>
                <w:sz w:val="21"/>
                <w:szCs w:val="21"/>
              </w:rPr>
              <w:t>Codes should address the following</w:t>
            </w:r>
            <w:r w:rsidR="006524DC">
              <w:rPr>
                <w:rFonts w:cs="Arial"/>
                <w:i/>
                <w:color w:val="auto"/>
                <w:sz w:val="21"/>
                <w:szCs w:val="21"/>
              </w:rPr>
              <w:t>:</w:t>
            </w:r>
          </w:p>
        </w:tc>
      </w:tr>
      <w:tr w:rsidR="007B3CFC" w:rsidRPr="007B3CFC" w14:paraId="2665DA0A" w14:textId="77777777" w:rsidTr="00F24A4E">
        <w:trPr>
          <w:trHeight w:val="3628"/>
        </w:trPr>
        <w:tc>
          <w:tcPr>
            <w:tcW w:w="8296" w:type="dxa"/>
          </w:tcPr>
          <w:p w14:paraId="6C71CD93" w14:textId="3A052B23" w:rsidR="007B3CFC" w:rsidRPr="007B3CFC" w:rsidRDefault="007B3CFC" w:rsidP="007B3CFC">
            <w:pPr>
              <w:numPr>
                <w:ilvl w:val="0"/>
                <w:numId w:val="34"/>
              </w:numPr>
              <w:spacing w:after="120" w:line="300" w:lineRule="atLeast"/>
              <w:rPr>
                <w:rFonts w:cs="Arial"/>
                <w:color w:val="auto"/>
                <w:sz w:val="21"/>
                <w:szCs w:val="21"/>
              </w:rPr>
            </w:pPr>
            <w:r w:rsidRPr="007B3CFC">
              <w:rPr>
                <w:rFonts w:cs="Arial"/>
                <w:color w:val="auto"/>
                <w:sz w:val="21"/>
                <w:szCs w:val="21"/>
              </w:rPr>
              <w:t xml:space="preserve">How the </w:t>
            </w:r>
            <w:r w:rsidR="006524DC">
              <w:rPr>
                <w:rFonts w:cs="Arial"/>
                <w:color w:val="auto"/>
                <w:sz w:val="21"/>
                <w:szCs w:val="21"/>
              </w:rPr>
              <w:t>c</w:t>
            </w:r>
            <w:r w:rsidRPr="007B3CFC">
              <w:rPr>
                <w:rFonts w:cs="Arial"/>
                <w:color w:val="auto"/>
                <w:sz w:val="21"/>
                <w:szCs w:val="21"/>
              </w:rPr>
              <w:t>ode relates to broader institutional policies/strategies that promote and support E&amp;D</w:t>
            </w:r>
            <w:r w:rsidR="006524DC">
              <w:rPr>
                <w:rFonts w:cs="Arial"/>
                <w:color w:val="auto"/>
                <w:sz w:val="21"/>
                <w:szCs w:val="21"/>
              </w:rPr>
              <w:t>.</w:t>
            </w:r>
          </w:p>
          <w:p w14:paraId="64E8828D" w14:textId="18A023E8" w:rsidR="007B3CFC" w:rsidRPr="007B3CFC" w:rsidRDefault="007B3CFC" w:rsidP="007B3CFC">
            <w:pPr>
              <w:numPr>
                <w:ilvl w:val="0"/>
                <w:numId w:val="34"/>
              </w:numPr>
              <w:spacing w:after="120" w:line="300" w:lineRule="atLeast"/>
              <w:rPr>
                <w:rFonts w:cs="Arial"/>
                <w:color w:val="auto"/>
                <w:sz w:val="21"/>
                <w:szCs w:val="21"/>
              </w:rPr>
            </w:pPr>
            <w:r w:rsidRPr="007B3CFC">
              <w:rPr>
                <w:rFonts w:cs="Arial"/>
                <w:color w:val="auto"/>
                <w:sz w:val="21"/>
                <w:szCs w:val="21"/>
              </w:rPr>
              <w:t>An update of actions taken since REF</w:t>
            </w:r>
            <w:r w:rsidR="006524DC">
              <w:rPr>
                <w:rFonts w:cs="Arial"/>
                <w:color w:val="auto"/>
                <w:sz w:val="21"/>
                <w:szCs w:val="21"/>
              </w:rPr>
              <w:t xml:space="preserve"> </w:t>
            </w:r>
            <w:r w:rsidRPr="007B3CFC">
              <w:rPr>
                <w:rFonts w:cs="Arial"/>
                <w:color w:val="auto"/>
                <w:sz w:val="21"/>
                <w:szCs w:val="21"/>
              </w:rPr>
              <w:t xml:space="preserve">2014. </w:t>
            </w:r>
          </w:p>
          <w:p w14:paraId="46E548B1" w14:textId="030BBBB4" w:rsidR="007B3CFC" w:rsidRPr="007B3CFC" w:rsidRDefault="007B3CFC" w:rsidP="007B3CFC">
            <w:pPr>
              <w:numPr>
                <w:ilvl w:val="0"/>
                <w:numId w:val="34"/>
              </w:numPr>
              <w:spacing w:after="120" w:line="300" w:lineRule="atLeast"/>
              <w:rPr>
                <w:rFonts w:cs="Arial"/>
                <w:color w:val="auto"/>
                <w:sz w:val="21"/>
                <w:szCs w:val="21"/>
              </w:rPr>
            </w:pPr>
            <w:r w:rsidRPr="007B3CFC">
              <w:rPr>
                <w:rFonts w:cs="Arial"/>
                <w:color w:val="auto"/>
                <w:sz w:val="21"/>
                <w:szCs w:val="21"/>
              </w:rPr>
              <w:t xml:space="preserve">How the institution is addressing the principles of Transparency, Consistency, Accountability, and Inclusivity in demonstrating fairness </w:t>
            </w:r>
            <w:r w:rsidRPr="005B4963">
              <w:rPr>
                <w:rFonts w:cs="Arial"/>
                <w:color w:val="auto"/>
                <w:sz w:val="21"/>
                <w:szCs w:val="21"/>
              </w:rPr>
              <w:t>(</w:t>
            </w:r>
            <w:r w:rsidR="006524DC" w:rsidRPr="005B4963">
              <w:rPr>
                <w:rFonts w:cs="Arial"/>
                <w:color w:val="auto"/>
                <w:sz w:val="21"/>
                <w:szCs w:val="21"/>
              </w:rPr>
              <w:t>s</w:t>
            </w:r>
            <w:r w:rsidRPr="005B4963">
              <w:rPr>
                <w:rFonts w:cs="Arial"/>
                <w:color w:val="auto"/>
                <w:sz w:val="21"/>
                <w:szCs w:val="21"/>
              </w:rPr>
              <w:t xml:space="preserve">ee paragraph </w:t>
            </w:r>
            <w:r w:rsidR="006524DC" w:rsidRPr="005B4963">
              <w:rPr>
                <w:rFonts w:cs="Arial"/>
                <w:color w:val="auto"/>
                <w:sz w:val="21"/>
                <w:szCs w:val="21"/>
              </w:rPr>
              <w:fldChar w:fldCharType="begin"/>
            </w:r>
            <w:r w:rsidR="006524DC" w:rsidRPr="005B4963">
              <w:rPr>
                <w:rFonts w:cs="Arial"/>
                <w:color w:val="auto"/>
                <w:sz w:val="21"/>
                <w:szCs w:val="21"/>
              </w:rPr>
              <w:instrText xml:space="preserve"> REF _Ref519692197 \r \h  \* MERGEFORMAT </w:instrText>
            </w:r>
            <w:r w:rsidR="006524DC" w:rsidRPr="005B4963">
              <w:rPr>
                <w:rFonts w:cs="Arial"/>
                <w:color w:val="auto"/>
                <w:sz w:val="21"/>
                <w:szCs w:val="21"/>
              </w:rPr>
            </w:r>
            <w:r w:rsidR="006524DC" w:rsidRPr="005B4963">
              <w:rPr>
                <w:rFonts w:cs="Arial"/>
                <w:color w:val="auto"/>
                <w:sz w:val="21"/>
                <w:szCs w:val="21"/>
              </w:rPr>
              <w:fldChar w:fldCharType="separate"/>
            </w:r>
            <w:r w:rsidR="008800A8">
              <w:rPr>
                <w:rFonts w:cs="Arial"/>
                <w:color w:val="auto"/>
                <w:sz w:val="21"/>
                <w:szCs w:val="21"/>
              </w:rPr>
              <w:t>39</w:t>
            </w:r>
            <w:r w:rsidR="006524DC" w:rsidRPr="005B4963">
              <w:rPr>
                <w:rFonts w:cs="Arial"/>
                <w:color w:val="auto"/>
                <w:sz w:val="21"/>
                <w:szCs w:val="21"/>
              </w:rPr>
              <w:fldChar w:fldCharType="end"/>
            </w:r>
            <w:r w:rsidRPr="005B4963">
              <w:rPr>
                <w:rFonts w:cs="Arial"/>
                <w:color w:val="auto"/>
                <w:sz w:val="21"/>
                <w:szCs w:val="21"/>
              </w:rPr>
              <w:t>)</w:t>
            </w:r>
            <w:r w:rsidR="006524DC" w:rsidRPr="005B4963">
              <w:rPr>
                <w:rFonts w:cs="Arial"/>
                <w:color w:val="auto"/>
                <w:sz w:val="21"/>
                <w:szCs w:val="21"/>
              </w:rPr>
              <w:t>.</w:t>
            </w:r>
            <w:r w:rsidRPr="007B3CFC">
              <w:rPr>
                <w:rFonts w:cs="Arial"/>
                <w:color w:val="auto"/>
                <w:sz w:val="21"/>
                <w:szCs w:val="21"/>
              </w:rPr>
              <w:t xml:space="preserve"> </w:t>
            </w:r>
          </w:p>
          <w:p w14:paraId="65229699" w14:textId="77777777" w:rsidR="007B3CFC" w:rsidRPr="007B3CFC" w:rsidRDefault="007B3CFC" w:rsidP="007B3CFC">
            <w:pPr>
              <w:numPr>
                <w:ilvl w:val="0"/>
                <w:numId w:val="34"/>
              </w:numPr>
              <w:spacing w:after="120" w:line="300" w:lineRule="atLeast"/>
              <w:rPr>
                <w:rFonts w:cs="Arial"/>
                <w:color w:val="auto"/>
                <w:sz w:val="21"/>
                <w:szCs w:val="21"/>
              </w:rPr>
            </w:pPr>
            <w:r w:rsidRPr="007B3CFC">
              <w:rPr>
                <w:rFonts w:cs="Arial"/>
                <w:color w:val="auto"/>
                <w:sz w:val="21"/>
                <w:szCs w:val="21"/>
              </w:rPr>
              <w:t>Reference to these principles should also be made, as appropriate, in completing the sections below.</w:t>
            </w:r>
          </w:p>
          <w:p w14:paraId="7AF865C9" w14:textId="345B17F2" w:rsidR="007B3CFC" w:rsidRPr="007B3CFC" w:rsidRDefault="007B3CFC" w:rsidP="007B3CFC">
            <w:pPr>
              <w:numPr>
                <w:ilvl w:val="0"/>
                <w:numId w:val="34"/>
              </w:numPr>
              <w:spacing w:after="120" w:line="300" w:lineRule="atLeast"/>
              <w:rPr>
                <w:rFonts w:cs="Arial"/>
                <w:color w:val="auto"/>
                <w:sz w:val="21"/>
                <w:szCs w:val="21"/>
              </w:rPr>
            </w:pPr>
            <w:r w:rsidRPr="007B3CFC">
              <w:rPr>
                <w:rFonts w:cs="Arial"/>
                <w:color w:val="auto"/>
                <w:sz w:val="21"/>
                <w:szCs w:val="21"/>
              </w:rPr>
              <w:t xml:space="preserve">How the </w:t>
            </w:r>
            <w:r w:rsidR="006524DC">
              <w:rPr>
                <w:rFonts w:cs="Arial"/>
                <w:color w:val="auto"/>
                <w:sz w:val="21"/>
                <w:szCs w:val="21"/>
              </w:rPr>
              <w:t>c</w:t>
            </w:r>
            <w:r w:rsidRPr="007B3CFC">
              <w:rPr>
                <w:rFonts w:cs="Arial"/>
                <w:color w:val="auto"/>
                <w:sz w:val="21"/>
                <w:szCs w:val="21"/>
              </w:rPr>
              <w:t xml:space="preserve">ode is being communicated to staff across the </w:t>
            </w:r>
            <w:r w:rsidR="006524DC">
              <w:rPr>
                <w:rFonts w:cs="Arial"/>
                <w:color w:val="auto"/>
                <w:sz w:val="21"/>
                <w:szCs w:val="21"/>
              </w:rPr>
              <w:t>i</w:t>
            </w:r>
            <w:r w:rsidRPr="007B3CFC">
              <w:rPr>
                <w:rFonts w:cs="Arial"/>
                <w:color w:val="auto"/>
                <w:sz w:val="21"/>
                <w:szCs w:val="21"/>
              </w:rPr>
              <w:t>nstitution (including</w:t>
            </w:r>
            <w:r w:rsidR="006524DC">
              <w:rPr>
                <w:rFonts w:cs="Arial"/>
                <w:color w:val="auto"/>
                <w:sz w:val="21"/>
                <w:szCs w:val="21"/>
              </w:rPr>
              <w:t xml:space="preserve"> to</w:t>
            </w:r>
            <w:r w:rsidRPr="007B3CFC">
              <w:rPr>
                <w:rFonts w:cs="Arial"/>
                <w:color w:val="auto"/>
                <w:sz w:val="21"/>
                <w:szCs w:val="21"/>
              </w:rPr>
              <w:t xml:space="preserve"> those on leave of absence), through various mechanisms and channels, including the staff intranet.</w:t>
            </w:r>
          </w:p>
        </w:tc>
      </w:tr>
      <w:tr w:rsidR="007B3CFC" w:rsidRPr="007B3CFC" w14:paraId="56C111FA" w14:textId="77777777" w:rsidTr="007B3CFC">
        <w:tc>
          <w:tcPr>
            <w:tcW w:w="8296" w:type="dxa"/>
            <w:shd w:val="clear" w:color="auto" w:fill="D9D9D9"/>
          </w:tcPr>
          <w:p w14:paraId="2C6A7B97" w14:textId="7354A6C4" w:rsidR="007B3CFC" w:rsidRPr="007B3CFC" w:rsidRDefault="007B3CFC" w:rsidP="007B3CFC">
            <w:pPr>
              <w:spacing w:after="120" w:line="300" w:lineRule="atLeast"/>
              <w:rPr>
                <w:rFonts w:cs="Arial"/>
                <w:b/>
                <w:color w:val="auto"/>
                <w:sz w:val="21"/>
                <w:szCs w:val="21"/>
              </w:rPr>
            </w:pPr>
            <w:r w:rsidRPr="007B3CFC">
              <w:rPr>
                <w:rFonts w:cs="Arial"/>
                <w:b/>
                <w:color w:val="auto"/>
                <w:sz w:val="21"/>
                <w:szCs w:val="21"/>
              </w:rPr>
              <w:t xml:space="preserve">Part 2: </w:t>
            </w:r>
            <w:r w:rsidR="00F8325F">
              <w:rPr>
                <w:rFonts w:cs="Arial"/>
                <w:b/>
                <w:color w:val="auto"/>
                <w:sz w:val="21"/>
                <w:szCs w:val="21"/>
              </w:rPr>
              <w:t>I</w:t>
            </w:r>
            <w:r w:rsidRPr="007B3CFC">
              <w:rPr>
                <w:rFonts w:cs="Arial"/>
                <w:b/>
                <w:color w:val="auto"/>
                <w:sz w:val="21"/>
                <w:szCs w:val="21"/>
              </w:rPr>
              <w:t>dentifying staff with significant responsibility for research</w:t>
            </w:r>
          </w:p>
          <w:p w14:paraId="0C140E0D" w14:textId="118EB13B" w:rsidR="007B3CFC" w:rsidRPr="007B3CFC" w:rsidRDefault="007B3CFC" w:rsidP="007B3CFC">
            <w:pPr>
              <w:spacing w:after="120" w:line="300" w:lineRule="atLeast"/>
              <w:rPr>
                <w:rFonts w:cs="Arial"/>
                <w:color w:val="auto"/>
                <w:sz w:val="21"/>
                <w:szCs w:val="21"/>
              </w:rPr>
            </w:pPr>
            <w:r w:rsidRPr="007B3CFC">
              <w:rPr>
                <w:rFonts w:cs="Arial"/>
                <w:color w:val="auto"/>
                <w:sz w:val="21"/>
                <w:szCs w:val="21"/>
              </w:rPr>
              <w:t>Part 2 need only be completed where the institution will not be submitting 100</w:t>
            </w:r>
            <w:r w:rsidR="008C3E26">
              <w:rPr>
                <w:rFonts w:cs="Arial"/>
                <w:color w:val="auto"/>
                <w:sz w:val="21"/>
                <w:szCs w:val="21"/>
              </w:rPr>
              <w:t xml:space="preserve"> per cent</w:t>
            </w:r>
            <w:r w:rsidRPr="007B3CFC">
              <w:rPr>
                <w:rFonts w:cs="Arial"/>
                <w:color w:val="auto"/>
                <w:sz w:val="21"/>
                <w:szCs w:val="21"/>
              </w:rPr>
              <w:t xml:space="preserve"> of Category A eligible staff in one or more UOA.</w:t>
            </w:r>
          </w:p>
          <w:p w14:paraId="786BB30E" w14:textId="7FA18BC1" w:rsidR="007B3CFC" w:rsidRPr="007B3CFC" w:rsidRDefault="007B3CFC" w:rsidP="007B3CFC">
            <w:pPr>
              <w:spacing w:after="120" w:line="300" w:lineRule="atLeast"/>
              <w:rPr>
                <w:rFonts w:cs="Arial"/>
                <w:color w:val="auto"/>
                <w:sz w:val="21"/>
                <w:szCs w:val="21"/>
              </w:rPr>
            </w:pPr>
            <w:r w:rsidRPr="007B3CFC">
              <w:rPr>
                <w:rFonts w:cs="Arial"/>
                <w:i/>
                <w:color w:val="auto"/>
                <w:sz w:val="21"/>
                <w:szCs w:val="21"/>
              </w:rPr>
              <w:t>Codes should address the following</w:t>
            </w:r>
            <w:r w:rsidR="006524DC">
              <w:rPr>
                <w:rFonts w:cs="Arial"/>
                <w:i/>
                <w:color w:val="auto"/>
                <w:sz w:val="21"/>
                <w:szCs w:val="21"/>
              </w:rPr>
              <w:t>:</w:t>
            </w:r>
          </w:p>
        </w:tc>
      </w:tr>
      <w:tr w:rsidR="007B3CFC" w:rsidRPr="007B3CFC" w14:paraId="0F0CA52B" w14:textId="77777777" w:rsidTr="00F24A4E">
        <w:trPr>
          <w:trHeight w:val="4025"/>
        </w:trPr>
        <w:tc>
          <w:tcPr>
            <w:tcW w:w="8296" w:type="dxa"/>
          </w:tcPr>
          <w:p w14:paraId="47DB8141" w14:textId="2A31DA02" w:rsidR="007B3CFC" w:rsidRPr="007B3CFC" w:rsidRDefault="006524DC" w:rsidP="007B3CFC">
            <w:pPr>
              <w:spacing w:after="120" w:line="300" w:lineRule="atLeast"/>
              <w:rPr>
                <w:rFonts w:cs="Arial"/>
                <w:color w:val="auto"/>
                <w:sz w:val="21"/>
                <w:szCs w:val="21"/>
              </w:rPr>
            </w:pPr>
            <w:r>
              <w:rPr>
                <w:rFonts w:cs="Arial"/>
                <w:b/>
                <w:color w:val="auto"/>
                <w:sz w:val="21"/>
                <w:szCs w:val="21"/>
              </w:rPr>
              <w:t>Policies and procedures</w:t>
            </w:r>
            <w:r w:rsidR="007B3CFC" w:rsidRPr="007B3CFC">
              <w:rPr>
                <w:rFonts w:cs="Arial"/>
                <w:b/>
                <w:color w:val="auto"/>
                <w:sz w:val="21"/>
                <w:szCs w:val="21"/>
              </w:rPr>
              <w:t xml:space="preserve"> </w:t>
            </w:r>
            <w:r>
              <w:rPr>
                <w:rFonts w:cs="Arial"/>
                <w:color w:val="auto"/>
                <w:sz w:val="21"/>
                <w:szCs w:val="21"/>
              </w:rPr>
              <w:t>–</w:t>
            </w:r>
            <w:r w:rsidR="007B3CFC" w:rsidRPr="007B3CFC">
              <w:rPr>
                <w:rFonts w:cs="Arial"/>
                <w:color w:val="auto"/>
                <w:sz w:val="21"/>
                <w:szCs w:val="21"/>
              </w:rPr>
              <w:t xml:space="preserve"> where</w:t>
            </w:r>
            <w:r>
              <w:rPr>
                <w:rFonts w:cs="Arial"/>
                <w:color w:val="auto"/>
                <w:sz w:val="21"/>
                <w:szCs w:val="21"/>
              </w:rPr>
              <w:t xml:space="preserve"> </w:t>
            </w:r>
            <w:r w:rsidR="007B3CFC" w:rsidRPr="007B3CFC">
              <w:rPr>
                <w:rFonts w:cs="Arial"/>
                <w:color w:val="auto"/>
                <w:sz w:val="21"/>
                <w:szCs w:val="21"/>
              </w:rPr>
              <w:t>not submitting 100</w:t>
            </w:r>
            <w:r w:rsidR="008C3E26">
              <w:rPr>
                <w:rFonts w:cs="Arial"/>
                <w:color w:val="auto"/>
                <w:sz w:val="21"/>
                <w:szCs w:val="21"/>
              </w:rPr>
              <w:t xml:space="preserve"> per cent</w:t>
            </w:r>
            <w:r w:rsidR="007B3CFC" w:rsidRPr="007B3CFC">
              <w:rPr>
                <w:rFonts w:cs="Arial"/>
                <w:color w:val="auto"/>
                <w:sz w:val="21"/>
                <w:szCs w:val="21"/>
              </w:rPr>
              <w:t xml:space="preserve"> of eligible staff </w:t>
            </w:r>
            <w:r w:rsidR="007B3CFC" w:rsidRPr="005B4963">
              <w:rPr>
                <w:rFonts w:cs="Arial"/>
                <w:color w:val="auto"/>
                <w:sz w:val="21"/>
                <w:szCs w:val="21"/>
              </w:rPr>
              <w:t>(</w:t>
            </w:r>
            <w:r>
              <w:rPr>
                <w:rFonts w:cs="Arial"/>
                <w:color w:val="auto"/>
                <w:sz w:val="21"/>
                <w:szCs w:val="21"/>
              </w:rPr>
              <w:t>s</w:t>
            </w:r>
            <w:r w:rsidR="007B3CFC" w:rsidRPr="005B4963">
              <w:rPr>
                <w:rFonts w:cs="Arial"/>
                <w:color w:val="auto"/>
                <w:sz w:val="21"/>
                <w:szCs w:val="21"/>
              </w:rPr>
              <w:t>ee paragraph</w:t>
            </w:r>
            <w:r>
              <w:rPr>
                <w:rFonts w:cs="Arial"/>
                <w:color w:val="auto"/>
                <w:sz w:val="21"/>
                <w:szCs w:val="21"/>
              </w:rPr>
              <w:t xml:space="preserve"> </w:t>
            </w:r>
            <w:r>
              <w:rPr>
                <w:rFonts w:cs="Arial"/>
                <w:color w:val="auto"/>
                <w:sz w:val="21"/>
                <w:szCs w:val="21"/>
              </w:rPr>
              <w:fldChar w:fldCharType="begin"/>
            </w:r>
            <w:r>
              <w:rPr>
                <w:rFonts w:cs="Arial"/>
                <w:color w:val="auto"/>
                <w:sz w:val="21"/>
                <w:szCs w:val="21"/>
              </w:rPr>
              <w:instrText xml:space="preserve"> REF _Ref519692337 \r \h </w:instrText>
            </w:r>
            <w:r>
              <w:rPr>
                <w:rFonts w:cs="Arial"/>
                <w:color w:val="auto"/>
                <w:sz w:val="21"/>
                <w:szCs w:val="21"/>
              </w:rPr>
            </w:r>
            <w:r>
              <w:rPr>
                <w:rFonts w:cs="Arial"/>
                <w:color w:val="auto"/>
                <w:sz w:val="21"/>
                <w:szCs w:val="21"/>
              </w:rPr>
              <w:fldChar w:fldCharType="separate"/>
            </w:r>
            <w:r w:rsidR="008800A8">
              <w:rPr>
                <w:rFonts w:cs="Arial"/>
                <w:color w:val="auto"/>
                <w:sz w:val="21"/>
                <w:szCs w:val="21"/>
              </w:rPr>
              <w:t>40</w:t>
            </w:r>
            <w:r>
              <w:rPr>
                <w:rFonts w:cs="Arial"/>
                <w:color w:val="auto"/>
                <w:sz w:val="21"/>
                <w:szCs w:val="21"/>
              </w:rPr>
              <w:fldChar w:fldCharType="end"/>
            </w:r>
            <w:r w:rsidR="007B3CFC" w:rsidRPr="005B4963">
              <w:rPr>
                <w:rFonts w:cs="Arial"/>
                <w:color w:val="auto"/>
                <w:sz w:val="21"/>
                <w:szCs w:val="21"/>
              </w:rPr>
              <w:t>)</w:t>
            </w:r>
            <w:r w:rsidR="007B3CFC" w:rsidRPr="007B3CFC">
              <w:rPr>
                <w:rFonts w:cs="Arial"/>
                <w:i/>
                <w:color w:val="auto"/>
                <w:sz w:val="21"/>
                <w:szCs w:val="21"/>
              </w:rPr>
              <w:t>.</w:t>
            </w:r>
          </w:p>
          <w:p w14:paraId="4AFA87DC" w14:textId="37C03B28" w:rsidR="007B3CFC" w:rsidRPr="007B3CFC" w:rsidRDefault="007B3CFC" w:rsidP="007B3CFC">
            <w:pPr>
              <w:numPr>
                <w:ilvl w:val="0"/>
                <w:numId w:val="36"/>
              </w:numPr>
              <w:spacing w:after="120" w:line="300" w:lineRule="atLeast"/>
              <w:rPr>
                <w:rFonts w:cs="Arial"/>
                <w:color w:val="auto"/>
                <w:sz w:val="21"/>
                <w:szCs w:val="21"/>
              </w:rPr>
            </w:pPr>
            <w:r w:rsidRPr="007B3CFC">
              <w:rPr>
                <w:rFonts w:cs="Arial"/>
                <w:color w:val="auto"/>
                <w:sz w:val="21"/>
                <w:szCs w:val="21"/>
              </w:rPr>
              <w:t xml:space="preserve">Criteria used for identifying staff with significant responsibility for research, including information about how the criteria are being applied, and grounds for </w:t>
            </w:r>
            <w:r w:rsidR="006524DC">
              <w:rPr>
                <w:rFonts w:cs="Arial"/>
                <w:color w:val="auto"/>
                <w:sz w:val="21"/>
                <w:szCs w:val="21"/>
              </w:rPr>
              <w:t>decisions taken.</w:t>
            </w:r>
          </w:p>
          <w:p w14:paraId="083AD652" w14:textId="4305F4EB" w:rsidR="007B3CFC" w:rsidRPr="007B3CFC" w:rsidRDefault="007B3CFC" w:rsidP="007B3CFC">
            <w:pPr>
              <w:numPr>
                <w:ilvl w:val="0"/>
                <w:numId w:val="36"/>
              </w:numPr>
              <w:spacing w:after="120" w:line="300" w:lineRule="atLeast"/>
              <w:rPr>
                <w:rFonts w:cs="Arial"/>
                <w:color w:val="auto"/>
                <w:sz w:val="21"/>
                <w:szCs w:val="21"/>
              </w:rPr>
            </w:pPr>
            <w:r w:rsidRPr="007B3CFC">
              <w:rPr>
                <w:rFonts w:cs="Arial"/>
                <w:color w:val="auto"/>
                <w:sz w:val="21"/>
                <w:szCs w:val="21"/>
              </w:rPr>
              <w:t>How decisions are being made and communicated to staff, including timescale</w:t>
            </w:r>
            <w:r w:rsidR="006524DC">
              <w:rPr>
                <w:rFonts w:cs="Arial"/>
                <w:color w:val="auto"/>
                <w:sz w:val="21"/>
                <w:szCs w:val="21"/>
              </w:rPr>
              <w:t>.</w:t>
            </w:r>
          </w:p>
          <w:p w14:paraId="543CC1A2" w14:textId="78040D68" w:rsidR="007B3CFC" w:rsidRPr="007B3CFC" w:rsidRDefault="007B3CFC" w:rsidP="007B3CFC">
            <w:pPr>
              <w:numPr>
                <w:ilvl w:val="0"/>
                <w:numId w:val="36"/>
              </w:numPr>
              <w:spacing w:after="120" w:line="300" w:lineRule="atLeast"/>
              <w:rPr>
                <w:rFonts w:cs="Arial"/>
                <w:color w:val="auto"/>
                <w:sz w:val="21"/>
                <w:szCs w:val="21"/>
              </w:rPr>
            </w:pPr>
            <w:r w:rsidRPr="007B3CFC">
              <w:rPr>
                <w:rFonts w:cs="Arial"/>
                <w:color w:val="auto"/>
                <w:sz w:val="21"/>
                <w:szCs w:val="21"/>
              </w:rPr>
              <w:t xml:space="preserve">If </w:t>
            </w:r>
            <w:r w:rsidR="006524DC">
              <w:rPr>
                <w:rFonts w:cs="Arial"/>
                <w:color w:val="auto"/>
                <w:sz w:val="21"/>
                <w:szCs w:val="21"/>
              </w:rPr>
              <w:t>the approach to</w:t>
            </w:r>
            <w:r w:rsidRPr="007B3CFC">
              <w:rPr>
                <w:rFonts w:cs="Arial"/>
                <w:color w:val="auto"/>
                <w:sz w:val="21"/>
                <w:szCs w:val="21"/>
              </w:rPr>
              <w:t xml:space="preserve"> </w:t>
            </w:r>
            <w:r w:rsidR="006524DC" w:rsidRPr="007B3CFC">
              <w:rPr>
                <w:rFonts w:cs="Arial"/>
                <w:color w:val="auto"/>
                <w:sz w:val="21"/>
                <w:szCs w:val="21"/>
              </w:rPr>
              <w:t>identi</w:t>
            </w:r>
            <w:r w:rsidR="006524DC">
              <w:rPr>
                <w:rFonts w:cs="Arial"/>
                <w:color w:val="auto"/>
                <w:sz w:val="21"/>
                <w:szCs w:val="21"/>
              </w:rPr>
              <w:t>fying</w:t>
            </w:r>
            <w:r w:rsidRPr="007B3CFC">
              <w:rPr>
                <w:rFonts w:cs="Arial"/>
                <w:color w:val="auto"/>
                <w:sz w:val="21"/>
                <w:szCs w:val="21"/>
              </w:rPr>
              <w:t xml:space="preserve"> staff</w:t>
            </w:r>
            <w:r w:rsidR="006524DC">
              <w:rPr>
                <w:rFonts w:cs="Arial"/>
                <w:color w:val="auto"/>
                <w:sz w:val="21"/>
                <w:szCs w:val="21"/>
              </w:rPr>
              <w:t xml:space="preserve"> </w:t>
            </w:r>
            <w:r w:rsidR="006524DC" w:rsidRPr="007B3CFC">
              <w:rPr>
                <w:rFonts w:cs="Arial"/>
                <w:color w:val="auto"/>
                <w:sz w:val="21"/>
                <w:szCs w:val="21"/>
              </w:rPr>
              <w:t>with significant responsibility for research</w:t>
            </w:r>
            <w:r w:rsidR="006524DC">
              <w:rPr>
                <w:rFonts w:cs="Arial"/>
                <w:color w:val="auto"/>
                <w:sz w:val="21"/>
                <w:szCs w:val="21"/>
              </w:rPr>
              <w:t xml:space="preserve"> varies, according to variation in</w:t>
            </w:r>
            <w:r w:rsidRPr="007B3CFC">
              <w:rPr>
                <w:rFonts w:cs="Arial"/>
                <w:color w:val="auto"/>
                <w:sz w:val="21"/>
                <w:szCs w:val="21"/>
              </w:rPr>
              <w:t xml:space="preserve"> employment practices by </w:t>
            </w:r>
            <w:r w:rsidR="00604557">
              <w:rPr>
                <w:rFonts w:cs="Arial"/>
                <w:color w:val="auto"/>
                <w:sz w:val="21"/>
                <w:szCs w:val="21"/>
              </w:rPr>
              <w:t xml:space="preserve">the </w:t>
            </w:r>
            <w:r w:rsidRPr="007B3CFC">
              <w:rPr>
                <w:rFonts w:cs="Arial"/>
                <w:color w:val="auto"/>
                <w:sz w:val="21"/>
                <w:szCs w:val="21"/>
              </w:rPr>
              <w:t xml:space="preserve">UOA, codes of practice should outline each process used. </w:t>
            </w:r>
          </w:p>
          <w:p w14:paraId="78E1F1F8" w14:textId="76E8ACC0" w:rsidR="007B3CFC" w:rsidRPr="00B70047" w:rsidRDefault="007B3CFC" w:rsidP="00F24A4E">
            <w:pPr>
              <w:numPr>
                <w:ilvl w:val="0"/>
                <w:numId w:val="36"/>
              </w:numPr>
              <w:spacing w:after="0" w:line="300" w:lineRule="atLeast"/>
              <w:contextualSpacing/>
              <w:rPr>
                <w:rFonts w:cs="Arial"/>
                <w:color w:val="auto"/>
                <w:sz w:val="21"/>
                <w:szCs w:val="21"/>
              </w:rPr>
            </w:pPr>
            <w:r w:rsidRPr="007B3CFC">
              <w:rPr>
                <w:rFonts w:cs="Arial"/>
                <w:color w:val="auto"/>
                <w:sz w:val="21"/>
                <w:szCs w:val="21"/>
              </w:rPr>
              <w:t xml:space="preserve">Codes of practice should describe stages of approval (diagrams, schematics </w:t>
            </w:r>
            <w:r w:rsidR="00604557">
              <w:rPr>
                <w:rFonts w:cs="Arial"/>
                <w:color w:val="auto"/>
                <w:sz w:val="21"/>
                <w:szCs w:val="21"/>
              </w:rPr>
              <w:t>and</w:t>
            </w:r>
            <w:r w:rsidRPr="007B3CFC">
              <w:rPr>
                <w:rFonts w:cs="Arial"/>
                <w:color w:val="auto"/>
                <w:sz w:val="21"/>
                <w:szCs w:val="21"/>
              </w:rPr>
              <w:t xml:space="preserve"> timelines might be included as an aid)</w:t>
            </w:r>
            <w:r w:rsidR="00546FA6">
              <w:rPr>
                <w:rFonts w:cs="Arial"/>
                <w:color w:val="auto"/>
                <w:sz w:val="21"/>
                <w:szCs w:val="21"/>
              </w:rPr>
              <w:t>.</w:t>
            </w:r>
          </w:p>
        </w:tc>
      </w:tr>
    </w:tbl>
    <w:p w14:paraId="5A4578C6" w14:textId="77777777" w:rsidR="00B70047" w:rsidRDefault="00B70047"/>
    <w:tbl>
      <w:tblPr>
        <w:tblStyle w:val="TableGrid1"/>
        <w:tblW w:w="0" w:type="auto"/>
        <w:tblLook w:val="04A0" w:firstRow="1" w:lastRow="0" w:firstColumn="1" w:lastColumn="0" w:noHBand="0" w:noVBand="1"/>
      </w:tblPr>
      <w:tblGrid>
        <w:gridCol w:w="8296"/>
      </w:tblGrid>
      <w:tr w:rsidR="00F23CC3" w:rsidRPr="007B3CFC" w14:paraId="1C4BE16F" w14:textId="77777777" w:rsidTr="00215194">
        <w:tc>
          <w:tcPr>
            <w:tcW w:w="8296" w:type="dxa"/>
          </w:tcPr>
          <w:p w14:paraId="2FCA804F" w14:textId="6FED9ED3" w:rsidR="00F23CC3" w:rsidRPr="007B3CFC" w:rsidRDefault="00F23CC3" w:rsidP="00215194">
            <w:pPr>
              <w:spacing w:after="120" w:line="300" w:lineRule="atLeast"/>
              <w:rPr>
                <w:rFonts w:cs="Arial"/>
                <w:b/>
                <w:color w:val="auto"/>
                <w:sz w:val="21"/>
                <w:szCs w:val="21"/>
              </w:rPr>
            </w:pPr>
            <w:r w:rsidRPr="007B3CFC">
              <w:rPr>
                <w:rFonts w:cs="Arial"/>
                <w:b/>
                <w:color w:val="auto"/>
                <w:sz w:val="21"/>
                <w:szCs w:val="21"/>
              </w:rPr>
              <w:lastRenderedPageBreak/>
              <w:t>Development of process(es)</w:t>
            </w:r>
            <w:r w:rsidRPr="005B4963">
              <w:rPr>
                <w:rFonts w:cs="Arial"/>
                <w:color w:val="auto"/>
                <w:sz w:val="21"/>
                <w:szCs w:val="21"/>
              </w:rPr>
              <w:t xml:space="preserve"> (see paragraphs </w:t>
            </w:r>
            <w:r w:rsidRPr="005B4963">
              <w:rPr>
                <w:rFonts w:cs="Arial"/>
                <w:color w:val="auto"/>
                <w:sz w:val="21"/>
                <w:szCs w:val="21"/>
              </w:rPr>
              <w:fldChar w:fldCharType="begin"/>
            </w:r>
            <w:r w:rsidRPr="005B4963">
              <w:rPr>
                <w:rFonts w:cs="Arial"/>
                <w:color w:val="auto"/>
                <w:sz w:val="21"/>
                <w:szCs w:val="21"/>
              </w:rPr>
              <w:instrText xml:space="preserve"> REF _Ref519692867 \r \h </w:instrText>
            </w:r>
            <w:r>
              <w:rPr>
                <w:rFonts w:cs="Arial"/>
                <w:color w:val="auto"/>
                <w:sz w:val="21"/>
                <w:szCs w:val="21"/>
              </w:rPr>
              <w:instrText xml:space="preserve"> \* MERGEFORMAT </w:instrText>
            </w:r>
            <w:r w:rsidRPr="005B4963">
              <w:rPr>
                <w:rFonts w:cs="Arial"/>
                <w:color w:val="auto"/>
                <w:sz w:val="21"/>
                <w:szCs w:val="21"/>
              </w:rPr>
            </w:r>
            <w:r w:rsidRPr="005B4963">
              <w:rPr>
                <w:rFonts w:cs="Arial"/>
                <w:color w:val="auto"/>
                <w:sz w:val="21"/>
                <w:szCs w:val="21"/>
              </w:rPr>
              <w:fldChar w:fldCharType="separate"/>
            </w:r>
            <w:r w:rsidR="008800A8">
              <w:rPr>
                <w:rFonts w:cs="Arial"/>
                <w:color w:val="auto"/>
                <w:sz w:val="21"/>
                <w:szCs w:val="21"/>
              </w:rPr>
              <w:t>41</w:t>
            </w:r>
            <w:r w:rsidRPr="005B4963">
              <w:rPr>
                <w:rFonts w:cs="Arial"/>
                <w:color w:val="auto"/>
                <w:sz w:val="21"/>
                <w:szCs w:val="21"/>
              </w:rPr>
              <w:fldChar w:fldCharType="end"/>
            </w:r>
            <w:r w:rsidRPr="005B4963">
              <w:rPr>
                <w:rFonts w:cs="Arial"/>
                <w:color w:val="auto"/>
                <w:sz w:val="21"/>
                <w:szCs w:val="21"/>
              </w:rPr>
              <w:t xml:space="preserve"> to </w:t>
            </w:r>
            <w:r w:rsidRPr="005B4963">
              <w:rPr>
                <w:rFonts w:cs="Arial"/>
                <w:color w:val="auto"/>
                <w:sz w:val="21"/>
                <w:szCs w:val="21"/>
              </w:rPr>
              <w:fldChar w:fldCharType="begin"/>
            </w:r>
            <w:r w:rsidRPr="005B4963">
              <w:rPr>
                <w:rFonts w:cs="Arial"/>
                <w:color w:val="auto"/>
                <w:sz w:val="21"/>
                <w:szCs w:val="21"/>
              </w:rPr>
              <w:instrText xml:space="preserve"> REF _Ref519692868 \r \h </w:instrText>
            </w:r>
            <w:r>
              <w:rPr>
                <w:rFonts w:cs="Arial"/>
                <w:color w:val="auto"/>
                <w:sz w:val="21"/>
                <w:szCs w:val="21"/>
              </w:rPr>
              <w:instrText xml:space="preserve"> \* MERGEFORMAT </w:instrText>
            </w:r>
            <w:r w:rsidRPr="005B4963">
              <w:rPr>
                <w:rFonts w:cs="Arial"/>
                <w:color w:val="auto"/>
                <w:sz w:val="21"/>
                <w:szCs w:val="21"/>
              </w:rPr>
            </w:r>
            <w:r w:rsidRPr="005B4963">
              <w:rPr>
                <w:rFonts w:cs="Arial"/>
                <w:color w:val="auto"/>
                <w:sz w:val="21"/>
                <w:szCs w:val="21"/>
              </w:rPr>
              <w:fldChar w:fldCharType="separate"/>
            </w:r>
            <w:r w:rsidR="008800A8">
              <w:rPr>
                <w:rFonts w:cs="Arial"/>
                <w:color w:val="auto"/>
                <w:sz w:val="21"/>
                <w:szCs w:val="21"/>
              </w:rPr>
              <w:t>43</w:t>
            </w:r>
            <w:r w:rsidRPr="005B4963">
              <w:rPr>
                <w:rFonts w:cs="Arial"/>
                <w:color w:val="auto"/>
                <w:sz w:val="21"/>
                <w:szCs w:val="21"/>
              </w:rPr>
              <w:fldChar w:fldCharType="end"/>
            </w:r>
            <w:r w:rsidRPr="005B4963">
              <w:rPr>
                <w:rFonts w:cs="Arial"/>
                <w:color w:val="auto"/>
                <w:sz w:val="21"/>
                <w:szCs w:val="21"/>
              </w:rPr>
              <w:t>).</w:t>
            </w:r>
          </w:p>
          <w:p w14:paraId="06A9139F" w14:textId="38CC99D2" w:rsidR="00F23CC3" w:rsidRPr="007B3CFC" w:rsidRDefault="00F23CC3" w:rsidP="00215194">
            <w:pPr>
              <w:numPr>
                <w:ilvl w:val="0"/>
                <w:numId w:val="37"/>
              </w:numPr>
              <w:spacing w:after="120" w:line="300" w:lineRule="atLeast"/>
              <w:rPr>
                <w:rFonts w:cs="Arial"/>
                <w:color w:val="auto"/>
                <w:sz w:val="21"/>
                <w:szCs w:val="21"/>
              </w:rPr>
            </w:pPr>
            <w:r w:rsidRPr="007B3CFC">
              <w:rPr>
                <w:rFonts w:cs="Arial"/>
                <w:color w:val="auto"/>
                <w:sz w:val="21"/>
                <w:szCs w:val="21"/>
              </w:rPr>
              <w:t>How processes to be followed have been consulted on and agreed with staff representative groups</w:t>
            </w:r>
            <w:r w:rsidR="00604557">
              <w:rPr>
                <w:rFonts w:cs="Arial"/>
                <w:color w:val="auto"/>
                <w:sz w:val="21"/>
                <w:szCs w:val="21"/>
              </w:rPr>
              <w:t>.</w:t>
            </w:r>
          </w:p>
          <w:p w14:paraId="1F6261BA" w14:textId="241BE141" w:rsidR="00F23CC3" w:rsidRPr="007B3CFC" w:rsidRDefault="00F23CC3" w:rsidP="00215194">
            <w:pPr>
              <w:numPr>
                <w:ilvl w:val="0"/>
                <w:numId w:val="37"/>
              </w:numPr>
              <w:spacing w:after="120" w:line="300" w:lineRule="atLeast"/>
              <w:rPr>
                <w:rFonts w:cs="Arial"/>
                <w:color w:val="auto"/>
                <w:sz w:val="21"/>
                <w:szCs w:val="21"/>
              </w:rPr>
            </w:pPr>
            <w:r w:rsidRPr="007B3CFC">
              <w:rPr>
                <w:rFonts w:cs="Arial"/>
                <w:color w:val="auto"/>
                <w:sz w:val="21"/>
                <w:szCs w:val="21"/>
              </w:rPr>
              <w:t>How the final agreed processes have been/are being communicated to staff, if different to that described in Part 1: Introduction.</w:t>
            </w:r>
          </w:p>
        </w:tc>
      </w:tr>
      <w:tr w:rsidR="007B3CFC" w:rsidRPr="007B3CFC" w14:paraId="5AD1D346" w14:textId="77777777" w:rsidTr="00BC063C">
        <w:tc>
          <w:tcPr>
            <w:tcW w:w="8296" w:type="dxa"/>
          </w:tcPr>
          <w:p w14:paraId="73290FA6" w14:textId="5349E60D" w:rsidR="007B3CFC" w:rsidRPr="007B3CFC" w:rsidRDefault="007B3CFC" w:rsidP="007B3CFC">
            <w:pPr>
              <w:spacing w:after="120" w:line="300" w:lineRule="atLeast"/>
              <w:rPr>
                <w:rFonts w:cs="Arial"/>
                <w:i/>
                <w:color w:val="auto"/>
                <w:sz w:val="21"/>
                <w:szCs w:val="21"/>
              </w:rPr>
            </w:pPr>
            <w:r w:rsidRPr="007B3CFC">
              <w:rPr>
                <w:rFonts w:cs="Arial"/>
                <w:b/>
                <w:color w:val="auto"/>
                <w:sz w:val="21"/>
                <w:szCs w:val="21"/>
              </w:rPr>
              <w:t xml:space="preserve">Staff, committees </w:t>
            </w:r>
            <w:r w:rsidR="006524DC">
              <w:rPr>
                <w:rFonts w:cs="Arial"/>
                <w:b/>
                <w:color w:val="auto"/>
                <w:sz w:val="21"/>
                <w:szCs w:val="21"/>
              </w:rPr>
              <w:t>and training</w:t>
            </w:r>
            <w:r w:rsidR="00F23CC3">
              <w:rPr>
                <w:rFonts w:cs="Arial"/>
                <w:color w:val="auto"/>
                <w:sz w:val="21"/>
                <w:szCs w:val="21"/>
              </w:rPr>
              <w:t xml:space="preserve"> (see </w:t>
            </w:r>
            <w:r w:rsidRPr="005B4963">
              <w:rPr>
                <w:rFonts w:cs="Arial"/>
                <w:color w:val="auto"/>
                <w:sz w:val="21"/>
                <w:szCs w:val="21"/>
              </w:rPr>
              <w:t xml:space="preserve">paragraphs </w:t>
            </w:r>
            <w:r w:rsidR="00F23CC3">
              <w:rPr>
                <w:rFonts w:cs="Arial"/>
                <w:color w:val="auto"/>
                <w:sz w:val="21"/>
                <w:szCs w:val="21"/>
              </w:rPr>
              <w:fldChar w:fldCharType="begin"/>
            </w:r>
            <w:r w:rsidR="00F23CC3">
              <w:rPr>
                <w:rFonts w:cs="Arial"/>
                <w:color w:val="auto"/>
                <w:sz w:val="21"/>
                <w:szCs w:val="21"/>
              </w:rPr>
              <w:instrText xml:space="preserve"> REF _Ref519692906 \r \h </w:instrText>
            </w:r>
            <w:r w:rsidR="00F23CC3">
              <w:rPr>
                <w:rFonts w:cs="Arial"/>
                <w:color w:val="auto"/>
                <w:sz w:val="21"/>
                <w:szCs w:val="21"/>
              </w:rPr>
            </w:r>
            <w:r w:rsidR="00F23CC3">
              <w:rPr>
                <w:rFonts w:cs="Arial"/>
                <w:color w:val="auto"/>
                <w:sz w:val="21"/>
                <w:szCs w:val="21"/>
              </w:rPr>
              <w:fldChar w:fldCharType="separate"/>
            </w:r>
            <w:r w:rsidR="008800A8">
              <w:rPr>
                <w:rFonts w:cs="Arial"/>
                <w:color w:val="auto"/>
                <w:sz w:val="21"/>
                <w:szCs w:val="21"/>
              </w:rPr>
              <w:t>44</w:t>
            </w:r>
            <w:r w:rsidR="00F23CC3">
              <w:rPr>
                <w:rFonts w:cs="Arial"/>
                <w:color w:val="auto"/>
                <w:sz w:val="21"/>
                <w:szCs w:val="21"/>
              </w:rPr>
              <w:fldChar w:fldCharType="end"/>
            </w:r>
            <w:r w:rsidR="00F23CC3">
              <w:rPr>
                <w:rFonts w:cs="Arial"/>
                <w:color w:val="auto"/>
                <w:sz w:val="21"/>
                <w:szCs w:val="21"/>
              </w:rPr>
              <w:t xml:space="preserve"> to </w:t>
            </w:r>
            <w:r w:rsidR="00F23CC3">
              <w:rPr>
                <w:rFonts w:cs="Arial"/>
                <w:color w:val="auto"/>
                <w:sz w:val="21"/>
                <w:szCs w:val="21"/>
              </w:rPr>
              <w:fldChar w:fldCharType="begin"/>
            </w:r>
            <w:r w:rsidR="00F23CC3">
              <w:rPr>
                <w:rFonts w:cs="Arial"/>
                <w:color w:val="auto"/>
                <w:sz w:val="21"/>
                <w:szCs w:val="21"/>
              </w:rPr>
              <w:instrText xml:space="preserve"> REF _Ref519692909 \r \h </w:instrText>
            </w:r>
            <w:r w:rsidR="00F23CC3">
              <w:rPr>
                <w:rFonts w:cs="Arial"/>
                <w:color w:val="auto"/>
                <w:sz w:val="21"/>
                <w:szCs w:val="21"/>
              </w:rPr>
            </w:r>
            <w:r w:rsidR="00F23CC3">
              <w:rPr>
                <w:rFonts w:cs="Arial"/>
                <w:color w:val="auto"/>
                <w:sz w:val="21"/>
                <w:szCs w:val="21"/>
              </w:rPr>
              <w:fldChar w:fldCharType="separate"/>
            </w:r>
            <w:r w:rsidR="008800A8">
              <w:rPr>
                <w:rFonts w:cs="Arial"/>
                <w:color w:val="auto"/>
                <w:sz w:val="21"/>
                <w:szCs w:val="21"/>
              </w:rPr>
              <w:t>48</w:t>
            </w:r>
            <w:r w:rsidR="00F23CC3">
              <w:rPr>
                <w:rFonts w:cs="Arial"/>
                <w:color w:val="auto"/>
                <w:sz w:val="21"/>
                <w:szCs w:val="21"/>
              </w:rPr>
              <w:fldChar w:fldCharType="end"/>
            </w:r>
            <w:r w:rsidRPr="005B4963">
              <w:rPr>
                <w:rFonts w:cs="Arial"/>
                <w:color w:val="auto"/>
                <w:sz w:val="21"/>
                <w:szCs w:val="21"/>
              </w:rPr>
              <w:t>)</w:t>
            </w:r>
            <w:r w:rsidRPr="007B3CFC">
              <w:rPr>
                <w:rFonts w:cs="Arial"/>
                <w:i/>
                <w:color w:val="auto"/>
                <w:sz w:val="21"/>
                <w:szCs w:val="21"/>
              </w:rPr>
              <w:t xml:space="preserve">. </w:t>
            </w:r>
          </w:p>
          <w:p w14:paraId="0466C8E9" w14:textId="2CDEB45E" w:rsidR="007B3CFC" w:rsidRPr="007B3CFC" w:rsidRDefault="007B3CFC" w:rsidP="007B3CFC">
            <w:pPr>
              <w:numPr>
                <w:ilvl w:val="0"/>
                <w:numId w:val="35"/>
              </w:numPr>
              <w:spacing w:after="120" w:line="300" w:lineRule="atLeast"/>
              <w:rPr>
                <w:rFonts w:cs="Arial"/>
                <w:color w:val="auto"/>
                <w:sz w:val="21"/>
                <w:szCs w:val="21"/>
              </w:rPr>
            </w:pPr>
            <w:r w:rsidRPr="007B3CFC">
              <w:rPr>
                <w:rFonts w:cs="Arial"/>
                <w:color w:val="auto"/>
                <w:sz w:val="21"/>
                <w:szCs w:val="21"/>
              </w:rPr>
              <w:t xml:space="preserve">Procedures for </w:t>
            </w:r>
            <w:r w:rsidR="00F23CC3">
              <w:rPr>
                <w:rFonts w:cs="Arial"/>
                <w:color w:val="auto"/>
                <w:sz w:val="21"/>
                <w:szCs w:val="21"/>
              </w:rPr>
              <w:t>appointing</w:t>
            </w:r>
            <w:r w:rsidR="00F23CC3" w:rsidRPr="007B3CFC">
              <w:rPr>
                <w:rFonts w:cs="Arial"/>
                <w:color w:val="auto"/>
                <w:sz w:val="21"/>
                <w:szCs w:val="21"/>
              </w:rPr>
              <w:t xml:space="preserve"> </w:t>
            </w:r>
            <w:r w:rsidRPr="007B3CFC">
              <w:rPr>
                <w:rFonts w:cs="Arial"/>
                <w:color w:val="auto"/>
                <w:sz w:val="21"/>
                <w:szCs w:val="21"/>
              </w:rPr>
              <w:t>designated staff and committees/panels responsible for identifying staff with significant responsibility for research (distinguishing between those with advisory and those with decision</w:t>
            </w:r>
            <w:r w:rsidR="00604557">
              <w:rPr>
                <w:rFonts w:cs="Arial"/>
                <w:color w:val="auto"/>
                <w:sz w:val="21"/>
                <w:szCs w:val="21"/>
              </w:rPr>
              <w:t>-</w:t>
            </w:r>
            <w:r w:rsidRPr="007B3CFC">
              <w:rPr>
                <w:rFonts w:cs="Arial"/>
                <w:color w:val="auto"/>
                <w:sz w:val="21"/>
                <w:szCs w:val="21"/>
              </w:rPr>
              <w:t>making roles)</w:t>
            </w:r>
            <w:r w:rsidR="00AD5303">
              <w:rPr>
                <w:rFonts w:cs="Arial"/>
                <w:color w:val="auto"/>
                <w:sz w:val="21"/>
                <w:szCs w:val="21"/>
              </w:rPr>
              <w:t xml:space="preserve">. </w:t>
            </w:r>
          </w:p>
          <w:p w14:paraId="763640A6" w14:textId="58C75D3A" w:rsidR="007B3CFC" w:rsidRPr="007B3CFC" w:rsidRDefault="007B3CFC" w:rsidP="007B3CFC">
            <w:pPr>
              <w:numPr>
                <w:ilvl w:val="0"/>
                <w:numId w:val="35"/>
              </w:numPr>
              <w:spacing w:after="120" w:line="300" w:lineRule="atLeast"/>
              <w:rPr>
                <w:rFonts w:cs="Arial"/>
                <w:color w:val="auto"/>
                <w:sz w:val="21"/>
                <w:szCs w:val="21"/>
              </w:rPr>
            </w:pPr>
            <w:r w:rsidRPr="007B3CFC">
              <w:rPr>
                <w:rFonts w:cs="Arial"/>
                <w:color w:val="auto"/>
                <w:sz w:val="21"/>
                <w:szCs w:val="21"/>
              </w:rPr>
              <w:t>Information provided should include role descriptions for individuals and terms of reference for committees/panels, modes of operation, and record-keeping procedures, as well as information about where these roles/committees/panels fit into the wider institutional management structure.</w:t>
            </w:r>
          </w:p>
          <w:p w14:paraId="32434C45" w14:textId="6DE349F7" w:rsidR="007B3CFC" w:rsidRPr="00604557" w:rsidRDefault="007B3CFC" w:rsidP="00F24A4E">
            <w:pPr>
              <w:numPr>
                <w:ilvl w:val="0"/>
                <w:numId w:val="35"/>
              </w:numPr>
              <w:spacing w:after="120" w:line="300" w:lineRule="atLeast"/>
              <w:rPr>
                <w:rFonts w:cs="Arial"/>
                <w:color w:val="auto"/>
                <w:sz w:val="21"/>
                <w:szCs w:val="21"/>
              </w:rPr>
            </w:pPr>
            <w:r w:rsidRPr="007B3CFC">
              <w:rPr>
                <w:rFonts w:cs="Arial"/>
                <w:color w:val="auto"/>
                <w:sz w:val="21"/>
                <w:szCs w:val="21"/>
              </w:rPr>
              <w:t xml:space="preserve">Details of training provided to individuals and committees involved in identifying staff, the timescale for delivery </w:t>
            </w:r>
            <w:r w:rsidR="00F23CC3">
              <w:rPr>
                <w:rFonts w:cs="Arial"/>
                <w:color w:val="auto"/>
                <w:sz w:val="21"/>
                <w:szCs w:val="21"/>
              </w:rPr>
              <w:t>and</w:t>
            </w:r>
            <w:r w:rsidR="00F23CC3" w:rsidRPr="007B3CFC">
              <w:rPr>
                <w:rFonts w:cs="Arial"/>
                <w:color w:val="auto"/>
                <w:sz w:val="21"/>
                <w:szCs w:val="21"/>
              </w:rPr>
              <w:t xml:space="preserve"> </w:t>
            </w:r>
            <w:r w:rsidRPr="007B3CFC">
              <w:rPr>
                <w:rFonts w:cs="Arial"/>
                <w:color w:val="auto"/>
                <w:sz w:val="21"/>
                <w:szCs w:val="21"/>
              </w:rPr>
              <w:t>content (</w:t>
            </w:r>
            <w:r w:rsidR="00F23CC3">
              <w:rPr>
                <w:rFonts w:cs="Arial"/>
                <w:color w:val="auto"/>
                <w:sz w:val="21"/>
                <w:szCs w:val="21"/>
              </w:rPr>
              <w:t>including</w:t>
            </w:r>
            <w:r w:rsidRPr="007B3CFC">
              <w:rPr>
                <w:rFonts w:cs="Arial"/>
                <w:color w:val="auto"/>
                <w:sz w:val="21"/>
                <w:szCs w:val="21"/>
              </w:rPr>
              <w:t xml:space="preserve"> how it has been tailored to </w:t>
            </w:r>
            <w:r w:rsidR="00604557">
              <w:rPr>
                <w:rFonts w:cs="Arial"/>
                <w:color w:val="auto"/>
                <w:sz w:val="21"/>
                <w:szCs w:val="21"/>
              </w:rPr>
              <w:t xml:space="preserve">the </w:t>
            </w:r>
            <w:r w:rsidRPr="007B3CFC">
              <w:rPr>
                <w:rFonts w:cs="Arial"/>
                <w:color w:val="auto"/>
                <w:sz w:val="21"/>
                <w:szCs w:val="21"/>
              </w:rPr>
              <w:t>REF)</w:t>
            </w:r>
            <w:r w:rsidR="00AD5303">
              <w:rPr>
                <w:rFonts w:cs="Arial"/>
                <w:color w:val="auto"/>
                <w:sz w:val="21"/>
                <w:szCs w:val="21"/>
              </w:rPr>
              <w:t xml:space="preserve">. </w:t>
            </w:r>
          </w:p>
        </w:tc>
      </w:tr>
      <w:tr w:rsidR="007B3CFC" w:rsidRPr="007B3CFC" w14:paraId="242C065E" w14:textId="77777777" w:rsidTr="00BC063C">
        <w:tc>
          <w:tcPr>
            <w:tcW w:w="8296" w:type="dxa"/>
          </w:tcPr>
          <w:p w14:paraId="33385808" w14:textId="25D41F24" w:rsidR="007B3CFC" w:rsidRPr="005B4963" w:rsidRDefault="007B3CFC" w:rsidP="007B3CFC">
            <w:pPr>
              <w:spacing w:after="120" w:line="300" w:lineRule="atLeast"/>
              <w:rPr>
                <w:rFonts w:cs="Arial"/>
                <w:b/>
                <w:color w:val="auto"/>
                <w:sz w:val="21"/>
                <w:szCs w:val="21"/>
              </w:rPr>
            </w:pPr>
            <w:r w:rsidRPr="007B3CFC">
              <w:rPr>
                <w:rFonts w:cs="Arial"/>
                <w:b/>
                <w:color w:val="auto"/>
                <w:sz w:val="21"/>
                <w:szCs w:val="21"/>
              </w:rPr>
              <w:t xml:space="preserve">Appeals </w:t>
            </w:r>
            <w:r w:rsidR="00F23CC3" w:rsidRPr="005B4963">
              <w:rPr>
                <w:rFonts w:cs="Arial"/>
                <w:color w:val="auto"/>
                <w:sz w:val="21"/>
                <w:szCs w:val="21"/>
              </w:rPr>
              <w:t xml:space="preserve">(see </w:t>
            </w:r>
            <w:r w:rsidR="00BC063C" w:rsidRPr="005B4963">
              <w:rPr>
                <w:rFonts w:cs="Arial"/>
                <w:color w:val="auto"/>
                <w:sz w:val="21"/>
                <w:szCs w:val="21"/>
              </w:rPr>
              <w:t xml:space="preserve">paragraphs </w:t>
            </w:r>
            <w:r w:rsidR="007D0982">
              <w:rPr>
                <w:rFonts w:cs="Arial"/>
                <w:color w:val="auto"/>
                <w:sz w:val="21"/>
                <w:szCs w:val="21"/>
              </w:rPr>
              <w:fldChar w:fldCharType="begin"/>
            </w:r>
            <w:r w:rsidR="007D0982">
              <w:rPr>
                <w:rFonts w:cs="Arial"/>
                <w:color w:val="auto"/>
                <w:sz w:val="21"/>
                <w:szCs w:val="21"/>
              </w:rPr>
              <w:instrText xml:space="preserve"> REF _Ref519693090 \r \h </w:instrText>
            </w:r>
            <w:r w:rsidR="007D0982">
              <w:rPr>
                <w:rFonts w:cs="Arial"/>
                <w:color w:val="auto"/>
                <w:sz w:val="21"/>
                <w:szCs w:val="21"/>
              </w:rPr>
            </w:r>
            <w:r w:rsidR="007D0982">
              <w:rPr>
                <w:rFonts w:cs="Arial"/>
                <w:color w:val="auto"/>
                <w:sz w:val="21"/>
                <w:szCs w:val="21"/>
              </w:rPr>
              <w:fldChar w:fldCharType="separate"/>
            </w:r>
            <w:r w:rsidR="008800A8">
              <w:rPr>
                <w:rFonts w:cs="Arial"/>
                <w:color w:val="auto"/>
                <w:sz w:val="21"/>
                <w:szCs w:val="21"/>
              </w:rPr>
              <w:t>75</w:t>
            </w:r>
            <w:r w:rsidR="007D0982">
              <w:rPr>
                <w:rFonts w:cs="Arial"/>
                <w:color w:val="auto"/>
                <w:sz w:val="21"/>
                <w:szCs w:val="21"/>
              </w:rPr>
              <w:fldChar w:fldCharType="end"/>
            </w:r>
            <w:r w:rsidR="00F23CC3">
              <w:rPr>
                <w:rFonts w:cs="Arial"/>
                <w:color w:val="auto"/>
                <w:sz w:val="21"/>
                <w:szCs w:val="21"/>
              </w:rPr>
              <w:t xml:space="preserve"> to</w:t>
            </w:r>
            <w:r w:rsidR="007D0982">
              <w:rPr>
                <w:rFonts w:cs="Arial"/>
                <w:color w:val="auto"/>
                <w:sz w:val="21"/>
                <w:szCs w:val="21"/>
              </w:rPr>
              <w:t xml:space="preserve"> </w:t>
            </w:r>
            <w:r w:rsidR="007D0982">
              <w:rPr>
                <w:rFonts w:cs="Arial"/>
                <w:color w:val="auto"/>
                <w:sz w:val="21"/>
                <w:szCs w:val="21"/>
              </w:rPr>
              <w:fldChar w:fldCharType="begin"/>
            </w:r>
            <w:r w:rsidR="007D0982">
              <w:rPr>
                <w:rFonts w:cs="Arial"/>
                <w:color w:val="auto"/>
                <w:sz w:val="21"/>
                <w:szCs w:val="21"/>
              </w:rPr>
              <w:instrText xml:space="preserve"> REF _Ref519693094 \r \h </w:instrText>
            </w:r>
            <w:r w:rsidR="007D0982">
              <w:rPr>
                <w:rFonts w:cs="Arial"/>
                <w:color w:val="auto"/>
                <w:sz w:val="21"/>
                <w:szCs w:val="21"/>
              </w:rPr>
            </w:r>
            <w:r w:rsidR="007D0982">
              <w:rPr>
                <w:rFonts w:cs="Arial"/>
                <w:color w:val="auto"/>
                <w:sz w:val="21"/>
                <w:szCs w:val="21"/>
              </w:rPr>
              <w:fldChar w:fldCharType="separate"/>
            </w:r>
            <w:r w:rsidR="008800A8">
              <w:rPr>
                <w:rFonts w:cs="Arial"/>
                <w:color w:val="auto"/>
                <w:sz w:val="21"/>
                <w:szCs w:val="21"/>
              </w:rPr>
              <w:t>78</w:t>
            </w:r>
            <w:r w:rsidR="007D0982">
              <w:rPr>
                <w:rFonts w:cs="Arial"/>
                <w:color w:val="auto"/>
                <w:sz w:val="21"/>
                <w:szCs w:val="21"/>
              </w:rPr>
              <w:fldChar w:fldCharType="end"/>
            </w:r>
            <w:r w:rsidR="00BC063C" w:rsidRPr="005B4963">
              <w:rPr>
                <w:rFonts w:cs="Arial"/>
                <w:color w:val="auto"/>
                <w:sz w:val="21"/>
                <w:szCs w:val="21"/>
              </w:rPr>
              <w:t>).</w:t>
            </w:r>
          </w:p>
          <w:p w14:paraId="1395FEE7" w14:textId="5A2472A9" w:rsidR="007B3CFC" w:rsidRPr="007B3CFC" w:rsidRDefault="007B3CFC" w:rsidP="007B3CFC">
            <w:pPr>
              <w:numPr>
                <w:ilvl w:val="0"/>
                <w:numId w:val="38"/>
              </w:numPr>
              <w:spacing w:after="120" w:line="300" w:lineRule="atLeast"/>
              <w:rPr>
                <w:rFonts w:cs="Arial"/>
                <w:color w:val="auto"/>
                <w:sz w:val="21"/>
                <w:szCs w:val="21"/>
              </w:rPr>
            </w:pPr>
            <w:r w:rsidRPr="007B3CFC">
              <w:rPr>
                <w:rFonts w:cs="Arial"/>
                <w:color w:val="auto"/>
                <w:sz w:val="21"/>
                <w:szCs w:val="21"/>
              </w:rPr>
              <w:t>How the appeals process has been communicated to staff</w:t>
            </w:r>
            <w:r w:rsidR="00F23CC3">
              <w:rPr>
                <w:rFonts w:cs="Arial"/>
                <w:color w:val="auto"/>
                <w:sz w:val="21"/>
                <w:szCs w:val="21"/>
              </w:rPr>
              <w:t>.</w:t>
            </w:r>
          </w:p>
          <w:p w14:paraId="456F77A3" w14:textId="148413D6" w:rsidR="00815233" w:rsidRDefault="007B3CFC" w:rsidP="005B4963">
            <w:pPr>
              <w:numPr>
                <w:ilvl w:val="0"/>
                <w:numId w:val="38"/>
              </w:numPr>
              <w:spacing w:after="120" w:line="300" w:lineRule="atLeast"/>
              <w:rPr>
                <w:rFonts w:cs="Arial"/>
                <w:color w:val="auto"/>
                <w:sz w:val="21"/>
                <w:szCs w:val="21"/>
              </w:rPr>
            </w:pPr>
            <w:r w:rsidRPr="007B3CFC">
              <w:rPr>
                <w:rFonts w:cs="Arial"/>
                <w:color w:val="auto"/>
                <w:sz w:val="21"/>
                <w:szCs w:val="21"/>
              </w:rPr>
              <w:t>Details of the process, including how cases are submitted, eligible grounds for appeal</w:t>
            </w:r>
            <w:r w:rsidR="00815233">
              <w:rPr>
                <w:rFonts w:cs="Arial"/>
                <w:color w:val="auto"/>
                <w:sz w:val="21"/>
                <w:szCs w:val="21"/>
              </w:rPr>
              <w:t>.</w:t>
            </w:r>
          </w:p>
          <w:p w14:paraId="7C60AF25" w14:textId="43998689" w:rsidR="007B3CFC" w:rsidRPr="007B3CFC" w:rsidRDefault="00815233" w:rsidP="005B4963">
            <w:pPr>
              <w:numPr>
                <w:ilvl w:val="0"/>
                <w:numId w:val="38"/>
              </w:numPr>
              <w:spacing w:after="120" w:line="300" w:lineRule="atLeast"/>
              <w:rPr>
                <w:rFonts w:cs="Arial"/>
                <w:color w:val="auto"/>
                <w:sz w:val="21"/>
                <w:szCs w:val="21"/>
              </w:rPr>
            </w:pPr>
            <w:r>
              <w:rPr>
                <w:rFonts w:cs="Arial"/>
                <w:color w:val="auto"/>
                <w:sz w:val="21"/>
                <w:szCs w:val="21"/>
              </w:rPr>
              <w:t>D</w:t>
            </w:r>
            <w:r w:rsidR="007B3CFC" w:rsidRPr="007B3CFC">
              <w:rPr>
                <w:rFonts w:cs="Arial"/>
                <w:color w:val="auto"/>
                <w:sz w:val="21"/>
                <w:szCs w:val="21"/>
              </w:rPr>
              <w:t>etails of those involved in hearing any appeals (demonstrating their independence from earlier decision processes), timescales and how decisions are being communicated to staff.</w:t>
            </w:r>
          </w:p>
        </w:tc>
      </w:tr>
      <w:tr w:rsidR="007B3CFC" w:rsidRPr="007B3CFC" w14:paraId="42AAA504" w14:textId="77777777" w:rsidTr="00BC063C">
        <w:tc>
          <w:tcPr>
            <w:tcW w:w="8296" w:type="dxa"/>
          </w:tcPr>
          <w:p w14:paraId="47FD1B97" w14:textId="05B301DC" w:rsidR="007B3CFC" w:rsidRPr="007B3CFC" w:rsidRDefault="007B3CFC" w:rsidP="007B3CFC">
            <w:pPr>
              <w:spacing w:after="120" w:line="300" w:lineRule="atLeast"/>
              <w:rPr>
                <w:rFonts w:cs="Arial"/>
                <w:b/>
                <w:color w:val="auto"/>
                <w:sz w:val="21"/>
                <w:szCs w:val="21"/>
              </w:rPr>
            </w:pPr>
            <w:r w:rsidRPr="007B3CFC">
              <w:rPr>
                <w:rFonts w:cs="Arial"/>
                <w:b/>
                <w:color w:val="auto"/>
                <w:sz w:val="21"/>
                <w:szCs w:val="21"/>
              </w:rPr>
              <w:t xml:space="preserve">Equality </w:t>
            </w:r>
            <w:r w:rsidR="00F23CC3">
              <w:rPr>
                <w:rFonts w:cs="Arial"/>
                <w:b/>
                <w:color w:val="auto"/>
                <w:sz w:val="21"/>
                <w:szCs w:val="21"/>
              </w:rPr>
              <w:t>i</w:t>
            </w:r>
            <w:r w:rsidRPr="007B3CFC">
              <w:rPr>
                <w:rFonts w:cs="Arial"/>
                <w:b/>
                <w:color w:val="auto"/>
                <w:sz w:val="21"/>
                <w:szCs w:val="21"/>
              </w:rPr>
              <w:t xml:space="preserve">mpact </w:t>
            </w:r>
            <w:r w:rsidR="00F23CC3">
              <w:rPr>
                <w:rFonts w:cs="Arial"/>
                <w:b/>
                <w:color w:val="auto"/>
                <w:sz w:val="21"/>
                <w:szCs w:val="21"/>
              </w:rPr>
              <w:t>a</w:t>
            </w:r>
            <w:r w:rsidRPr="007B3CFC">
              <w:rPr>
                <w:rFonts w:cs="Arial"/>
                <w:b/>
                <w:color w:val="auto"/>
                <w:sz w:val="21"/>
                <w:szCs w:val="21"/>
              </w:rPr>
              <w:t xml:space="preserve">ssessment </w:t>
            </w:r>
            <w:r w:rsidR="00F23CC3" w:rsidRPr="005B4963">
              <w:rPr>
                <w:rFonts w:cs="Arial"/>
                <w:color w:val="auto"/>
                <w:sz w:val="21"/>
                <w:szCs w:val="21"/>
              </w:rPr>
              <w:t>(see</w:t>
            </w:r>
            <w:r w:rsidR="00BC063C" w:rsidRPr="005B4963">
              <w:rPr>
                <w:rFonts w:cs="Arial"/>
                <w:color w:val="auto"/>
                <w:sz w:val="21"/>
                <w:szCs w:val="21"/>
              </w:rPr>
              <w:t xml:space="preserve"> paragraphs </w:t>
            </w:r>
            <w:r w:rsidR="00F23CC3">
              <w:rPr>
                <w:rFonts w:cs="Arial"/>
                <w:color w:val="auto"/>
                <w:sz w:val="21"/>
                <w:szCs w:val="21"/>
              </w:rPr>
              <w:fldChar w:fldCharType="begin"/>
            </w:r>
            <w:r w:rsidR="00F23CC3">
              <w:rPr>
                <w:rFonts w:cs="Arial"/>
                <w:color w:val="auto"/>
                <w:sz w:val="21"/>
                <w:szCs w:val="21"/>
              </w:rPr>
              <w:instrText xml:space="preserve"> REF _Ref519690492 \r \h </w:instrText>
            </w:r>
            <w:r w:rsidR="00F23CC3">
              <w:rPr>
                <w:rFonts w:cs="Arial"/>
                <w:color w:val="auto"/>
                <w:sz w:val="21"/>
                <w:szCs w:val="21"/>
              </w:rPr>
            </w:r>
            <w:r w:rsidR="00F23CC3">
              <w:rPr>
                <w:rFonts w:cs="Arial"/>
                <w:color w:val="auto"/>
                <w:sz w:val="21"/>
                <w:szCs w:val="21"/>
              </w:rPr>
              <w:fldChar w:fldCharType="separate"/>
            </w:r>
            <w:r w:rsidR="008800A8">
              <w:rPr>
                <w:rFonts w:cs="Arial"/>
                <w:color w:val="auto"/>
                <w:sz w:val="21"/>
                <w:szCs w:val="21"/>
              </w:rPr>
              <w:t>59</w:t>
            </w:r>
            <w:r w:rsidR="00F23CC3">
              <w:rPr>
                <w:rFonts w:cs="Arial"/>
                <w:color w:val="auto"/>
                <w:sz w:val="21"/>
                <w:szCs w:val="21"/>
              </w:rPr>
              <w:fldChar w:fldCharType="end"/>
            </w:r>
            <w:r w:rsidR="00F23CC3">
              <w:rPr>
                <w:rFonts w:cs="Arial"/>
                <w:color w:val="auto"/>
                <w:sz w:val="21"/>
                <w:szCs w:val="21"/>
              </w:rPr>
              <w:t xml:space="preserve"> to </w:t>
            </w:r>
            <w:r w:rsidR="00F23CC3">
              <w:rPr>
                <w:rFonts w:cs="Arial"/>
                <w:color w:val="auto"/>
                <w:sz w:val="21"/>
                <w:szCs w:val="21"/>
              </w:rPr>
              <w:fldChar w:fldCharType="begin"/>
            </w:r>
            <w:r w:rsidR="00F23CC3">
              <w:rPr>
                <w:rFonts w:cs="Arial"/>
                <w:color w:val="auto"/>
                <w:sz w:val="21"/>
                <w:szCs w:val="21"/>
              </w:rPr>
              <w:instrText xml:space="preserve"> REF _Ref519690495 \r \h </w:instrText>
            </w:r>
            <w:r w:rsidR="00F23CC3">
              <w:rPr>
                <w:rFonts w:cs="Arial"/>
                <w:color w:val="auto"/>
                <w:sz w:val="21"/>
                <w:szCs w:val="21"/>
              </w:rPr>
            </w:r>
            <w:r w:rsidR="00F23CC3">
              <w:rPr>
                <w:rFonts w:cs="Arial"/>
                <w:color w:val="auto"/>
                <w:sz w:val="21"/>
                <w:szCs w:val="21"/>
              </w:rPr>
              <w:fldChar w:fldCharType="separate"/>
            </w:r>
            <w:r w:rsidR="008800A8">
              <w:rPr>
                <w:rFonts w:cs="Arial"/>
                <w:color w:val="auto"/>
                <w:sz w:val="21"/>
                <w:szCs w:val="21"/>
              </w:rPr>
              <w:t>72</w:t>
            </w:r>
            <w:r w:rsidR="00F23CC3">
              <w:rPr>
                <w:rFonts w:cs="Arial"/>
                <w:color w:val="auto"/>
                <w:sz w:val="21"/>
                <w:szCs w:val="21"/>
              </w:rPr>
              <w:fldChar w:fldCharType="end"/>
            </w:r>
            <w:r w:rsidR="00BC063C" w:rsidRPr="005B4963">
              <w:rPr>
                <w:rFonts w:cs="Arial"/>
                <w:color w:val="auto"/>
                <w:sz w:val="21"/>
                <w:szCs w:val="21"/>
              </w:rPr>
              <w:t>).</w:t>
            </w:r>
          </w:p>
          <w:p w14:paraId="541848B8" w14:textId="4493BE60" w:rsidR="007B3CFC" w:rsidRPr="007B3CFC" w:rsidRDefault="007B3CFC" w:rsidP="005B4963">
            <w:pPr>
              <w:numPr>
                <w:ilvl w:val="0"/>
                <w:numId w:val="39"/>
              </w:numPr>
              <w:spacing w:after="120" w:line="300" w:lineRule="atLeast"/>
              <w:rPr>
                <w:rFonts w:cs="Arial"/>
                <w:color w:val="auto"/>
                <w:sz w:val="21"/>
                <w:szCs w:val="21"/>
              </w:rPr>
            </w:pPr>
            <w:r w:rsidRPr="007B3CFC">
              <w:rPr>
                <w:rFonts w:cs="Arial"/>
                <w:color w:val="auto"/>
                <w:sz w:val="21"/>
                <w:szCs w:val="21"/>
              </w:rPr>
              <w:t xml:space="preserve">How an </w:t>
            </w:r>
            <w:r w:rsidR="00604557">
              <w:rPr>
                <w:rFonts w:cs="Arial"/>
                <w:color w:val="auto"/>
                <w:sz w:val="21"/>
                <w:szCs w:val="21"/>
              </w:rPr>
              <w:t>EIA</w:t>
            </w:r>
            <w:r w:rsidRPr="007B3CFC">
              <w:rPr>
                <w:rFonts w:cs="Arial"/>
                <w:color w:val="auto"/>
                <w:sz w:val="21"/>
                <w:szCs w:val="21"/>
              </w:rPr>
              <w:t xml:space="preserve"> has been used to inform the identification of staff and make final decisions.</w:t>
            </w:r>
          </w:p>
        </w:tc>
      </w:tr>
      <w:tr w:rsidR="007B3CFC" w:rsidRPr="007B3CFC" w14:paraId="5F0FA970" w14:textId="77777777" w:rsidTr="007B3CFC">
        <w:tc>
          <w:tcPr>
            <w:tcW w:w="8296" w:type="dxa"/>
            <w:shd w:val="clear" w:color="auto" w:fill="D9D9D9"/>
          </w:tcPr>
          <w:p w14:paraId="2789730E" w14:textId="72FB3B38" w:rsidR="007B3CFC" w:rsidRPr="007B3CFC" w:rsidRDefault="007B3CFC" w:rsidP="007B3CFC">
            <w:pPr>
              <w:spacing w:after="120" w:line="300" w:lineRule="atLeast"/>
              <w:rPr>
                <w:rFonts w:cs="Arial"/>
                <w:b/>
                <w:color w:val="auto"/>
                <w:sz w:val="21"/>
                <w:szCs w:val="21"/>
              </w:rPr>
            </w:pPr>
            <w:r w:rsidRPr="007B3CFC">
              <w:rPr>
                <w:rFonts w:cs="Arial"/>
                <w:b/>
                <w:color w:val="auto"/>
                <w:sz w:val="21"/>
                <w:szCs w:val="21"/>
              </w:rPr>
              <w:t>Part 3: Determining research independence</w:t>
            </w:r>
          </w:p>
        </w:tc>
      </w:tr>
      <w:tr w:rsidR="007B3CFC" w:rsidRPr="007B3CFC" w14:paraId="6D04EE9C" w14:textId="77777777" w:rsidTr="00F24A4E">
        <w:trPr>
          <w:trHeight w:val="2324"/>
        </w:trPr>
        <w:tc>
          <w:tcPr>
            <w:tcW w:w="8296" w:type="dxa"/>
          </w:tcPr>
          <w:p w14:paraId="76E42738" w14:textId="56EBF14F" w:rsidR="007B3CFC" w:rsidRPr="007B3CFC" w:rsidRDefault="00F23CC3" w:rsidP="007B3CFC">
            <w:pPr>
              <w:spacing w:after="120" w:line="300" w:lineRule="atLeast"/>
              <w:rPr>
                <w:rFonts w:cs="Arial"/>
                <w:color w:val="auto"/>
                <w:sz w:val="21"/>
                <w:szCs w:val="21"/>
              </w:rPr>
            </w:pPr>
            <w:r>
              <w:rPr>
                <w:rFonts w:cs="Arial"/>
                <w:b/>
                <w:color w:val="auto"/>
                <w:sz w:val="21"/>
                <w:szCs w:val="21"/>
              </w:rPr>
              <w:t>Policies and procedures</w:t>
            </w:r>
            <w:r w:rsidRPr="007B3CFC">
              <w:rPr>
                <w:rFonts w:cs="Arial"/>
                <w:b/>
                <w:color w:val="auto"/>
                <w:sz w:val="21"/>
                <w:szCs w:val="21"/>
              </w:rPr>
              <w:t xml:space="preserve"> </w:t>
            </w:r>
            <w:r w:rsidRPr="00365E33">
              <w:rPr>
                <w:rFonts w:cs="Arial"/>
                <w:color w:val="auto"/>
                <w:sz w:val="21"/>
                <w:szCs w:val="21"/>
              </w:rPr>
              <w:t>(</w:t>
            </w:r>
            <w:r>
              <w:rPr>
                <w:rFonts w:cs="Arial"/>
                <w:color w:val="auto"/>
                <w:sz w:val="21"/>
                <w:szCs w:val="21"/>
              </w:rPr>
              <w:t>s</w:t>
            </w:r>
            <w:r w:rsidRPr="00365E33">
              <w:rPr>
                <w:rFonts w:cs="Arial"/>
                <w:color w:val="auto"/>
                <w:sz w:val="21"/>
                <w:szCs w:val="21"/>
              </w:rPr>
              <w:t>ee paragraph</w:t>
            </w:r>
            <w:r>
              <w:rPr>
                <w:rFonts w:cs="Arial"/>
                <w:color w:val="auto"/>
                <w:sz w:val="21"/>
                <w:szCs w:val="21"/>
              </w:rPr>
              <w:t xml:space="preserve"> </w:t>
            </w:r>
            <w:r>
              <w:rPr>
                <w:rFonts w:cs="Arial"/>
                <w:color w:val="auto"/>
                <w:sz w:val="21"/>
                <w:szCs w:val="21"/>
              </w:rPr>
              <w:fldChar w:fldCharType="begin"/>
            </w:r>
            <w:r>
              <w:rPr>
                <w:rFonts w:cs="Arial"/>
                <w:color w:val="auto"/>
                <w:sz w:val="21"/>
                <w:szCs w:val="21"/>
              </w:rPr>
              <w:instrText xml:space="preserve"> REF _Ref519692337 \r \h </w:instrText>
            </w:r>
            <w:r>
              <w:rPr>
                <w:rFonts w:cs="Arial"/>
                <w:color w:val="auto"/>
                <w:sz w:val="21"/>
                <w:szCs w:val="21"/>
              </w:rPr>
            </w:r>
            <w:r>
              <w:rPr>
                <w:rFonts w:cs="Arial"/>
                <w:color w:val="auto"/>
                <w:sz w:val="21"/>
                <w:szCs w:val="21"/>
              </w:rPr>
              <w:fldChar w:fldCharType="separate"/>
            </w:r>
            <w:r w:rsidR="008800A8">
              <w:rPr>
                <w:rFonts w:cs="Arial"/>
                <w:color w:val="auto"/>
                <w:sz w:val="21"/>
                <w:szCs w:val="21"/>
              </w:rPr>
              <w:t>40</w:t>
            </w:r>
            <w:r>
              <w:rPr>
                <w:rFonts w:cs="Arial"/>
                <w:color w:val="auto"/>
                <w:sz w:val="21"/>
                <w:szCs w:val="21"/>
              </w:rPr>
              <w:fldChar w:fldCharType="end"/>
            </w:r>
            <w:r w:rsidRPr="00365E33">
              <w:rPr>
                <w:rFonts w:cs="Arial"/>
                <w:color w:val="auto"/>
                <w:sz w:val="21"/>
                <w:szCs w:val="21"/>
              </w:rPr>
              <w:t>)</w:t>
            </w:r>
            <w:r w:rsidRPr="007B3CFC">
              <w:rPr>
                <w:rFonts w:cs="Arial"/>
                <w:i/>
                <w:color w:val="auto"/>
                <w:sz w:val="21"/>
                <w:szCs w:val="21"/>
              </w:rPr>
              <w:t>.</w:t>
            </w:r>
          </w:p>
          <w:p w14:paraId="29C18103" w14:textId="32DE3F0E" w:rsidR="007B3CFC" w:rsidRPr="007B3CFC" w:rsidRDefault="007B3CFC" w:rsidP="007B3CFC">
            <w:pPr>
              <w:numPr>
                <w:ilvl w:val="0"/>
                <w:numId w:val="36"/>
              </w:numPr>
              <w:spacing w:after="120" w:line="300" w:lineRule="atLeast"/>
              <w:rPr>
                <w:rFonts w:cs="Arial"/>
                <w:color w:val="auto"/>
                <w:sz w:val="21"/>
                <w:szCs w:val="21"/>
              </w:rPr>
            </w:pPr>
            <w:r w:rsidRPr="007B3CFC">
              <w:rPr>
                <w:rFonts w:cs="Arial"/>
                <w:color w:val="auto"/>
                <w:sz w:val="21"/>
                <w:szCs w:val="21"/>
              </w:rPr>
              <w:t>Criteria used for determining staff who meet the definition of an independent researcher, including information about how the criteria are being applied</w:t>
            </w:r>
            <w:r w:rsidR="00F23CC3">
              <w:rPr>
                <w:rFonts w:cs="Arial"/>
                <w:color w:val="auto"/>
                <w:sz w:val="21"/>
                <w:szCs w:val="21"/>
              </w:rPr>
              <w:t>.</w:t>
            </w:r>
            <w:r w:rsidRPr="007B3CFC">
              <w:rPr>
                <w:rFonts w:cs="Arial"/>
                <w:color w:val="auto"/>
                <w:sz w:val="21"/>
                <w:szCs w:val="21"/>
              </w:rPr>
              <w:t xml:space="preserve"> </w:t>
            </w:r>
          </w:p>
          <w:p w14:paraId="7F7F18B1" w14:textId="38F88362" w:rsidR="007B3CFC" w:rsidRPr="007B3CFC" w:rsidRDefault="007B3CFC" w:rsidP="007B3CFC">
            <w:pPr>
              <w:numPr>
                <w:ilvl w:val="0"/>
                <w:numId w:val="36"/>
              </w:numPr>
              <w:spacing w:after="120" w:line="300" w:lineRule="atLeast"/>
              <w:rPr>
                <w:rFonts w:cs="Arial"/>
                <w:color w:val="auto"/>
                <w:sz w:val="21"/>
                <w:szCs w:val="21"/>
              </w:rPr>
            </w:pPr>
            <w:r w:rsidRPr="007B3CFC">
              <w:rPr>
                <w:rFonts w:cs="Arial"/>
                <w:color w:val="auto"/>
                <w:sz w:val="21"/>
                <w:szCs w:val="21"/>
              </w:rPr>
              <w:t>How decisions are being made and communicated to staff, including timescale</w:t>
            </w:r>
            <w:r w:rsidR="00F23CC3">
              <w:rPr>
                <w:rFonts w:cs="Arial"/>
                <w:color w:val="auto"/>
                <w:sz w:val="21"/>
                <w:szCs w:val="21"/>
              </w:rPr>
              <w:t>.</w:t>
            </w:r>
          </w:p>
          <w:p w14:paraId="2DF00BE4" w14:textId="2B1BC516" w:rsidR="007B3CFC" w:rsidRPr="007B3CFC" w:rsidRDefault="007B3CFC" w:rsidP="00F24A4E">
            <w:pPr>
              <w:numPr>
                <w:ilvl w:val="0"/>
                <w:numId w:val="36"/>
              </w:numPr>
              <w:spacing w:after="120" w:line="300" w:lineRule="atLeast"/>
              <w:ind w:left="714" w:hanging="357"/>
              <w:contextualSpacing/>
              <w:rPr>
                <w:rFonts w:cs="Arial"/>
                <w:color w:val="auto"/>
                <w:sz w:val="21"/>
                <w:szCs w:val="21"/>
              </w:rPr>
            </w:pPr>
            <w:r w:rsidRPr="007B3CFC">
              <w:rPr>
                <w:rFonts w:cs="Arial"/>
                <w:color w:val="auto"/>
                <w:sz w:val="21"/>
                <w:szCs w:val="21"/>
              </w:rPr>
              <w:t xml:space="preserve">Codes of practice should describe stages of approval (diagrams, schematics </w:t>
            </w:r>
            <w:r w:rsidR="00604557">
              <w:rPr>
                <w:rFonts w:cs="Arial"/>
                <w:color w:val="auto"/>
                <w:sz w:val="21"/>
                <w:szCs w:val="21"/>
              </w:rPr>
              <w:t>and</w:t>
            </w:r>
            <w:r w:rsidRPr="007B3CFC">
              <w:rPr>
                <w:rFonts w:cs="Arial"/>
                <w:color w:val="auto"/>
                <w:sz w:val="21"/>
                <w:szCs w:val="21"/>
              </w:rPr>
              <w:t xml:space="preserve"> timelines might be included as an aid)</w:t>
            </w:r>
            <w:r w:rsidR="00F23CC3">
              <w:rPr>
                <w:rFonts w:cs="Arial"/>
                <w:color w:val="auto"/>
                <w:sz w:val="21"/>
                <w:szCs w:val="21"/>
              </w:rPr>
              <w:t>.</w:t>
            </w:r>
          </w:p>
        </w:tc>
      </w:tr>
      <w:tr w:rsidR="007B3CFC" w:rsidRPr="007B3CFC" w14:paraId="5C3F37B2" w14:textId="77777777" w:rsidTr="00BC063C">
        <w:tc>
          <w:tcPr>
            <w:tcW w:w="8296" w:type="dxa"/>
          </w:tcPr>
          <w:p w14:paraId="3A77FC21" w14:textId="026055B3" w:rsidR="00F23CC3" w:rsidRDefault="00F23CC3" w:rsidP="007B3CFC">
            <w:pPr>
              <w:spacing w:after="120" w:line="300" w:lineRule="atLeast"/>
              <w:rPr>
                <w:rFonts w:cs="Arial"/>
                <w:i/>
                <w:color w:val="auto"/>
                <w:sz w:val="21"/>
                <w:szCs w:val="21"/>
              </w:rPr>
            </w:pPr>
            <w:r w:rsidRPr="007B3CFC">
              <w:rPr>
                <w:rFonts w:cs="Arial"/>
                <w:b/>
                <w:color w:val="auto"/>
                <w:sz w:val="21"/>
                <w:szCs w:val="21"/>
              </w:rPr>
              <w:t xml:space="preserve">Staff, committees </w:t>
            </w:r>
            <w:r>
              <w:rPr>
                <w:rFonts w:cs="Arial"/>
                <w:b/>
                <w:color w:val="auto"/>
                <w:sz w:val="21"/>
                <w:szCs w:val="21"/>
              </w:rPr>
              <w:t>and training</w:t>
            </w:r>
            <w:r>
              <w:rPr>
                <w:rFonts w:cs="Arial"/>
                <w:color w:val="auto"/>
                <w:sz w:val="21"/>
                <w:szCs w:val="21"/>
              </w:rPr>
              <w:t xml:space="preserve"> (see </w:t>
            </w:r>
            <w:r w:rsidRPr="00365E33">
              <w:rPr>
                <w:rFonts w:cs="Arial"/>
                <w:color w:val="auto"/>
                <w:sz w:val="21"/>
                <w:szCs w:val="21"/>
              </w:rPr>
              <w:t xml:space="preserve">paragraphs </w:t>
            </w:r>
            <w:r>
              <w:rPr>
                <w:rFonts w:cs="Arial"/>
                <w:color w:val="auto"/>
                <w:sz w:val="21"/>
                <w:szCs w:val="21"/>
              </w:rPr>
              <w:fldChar w:fldCharType="begin"/>
            </w:r>
            <w:r>
              <w:rPr>
                <w:rFonts w:cs="Arial"/>
                <w:color w:val="auto"/>
                <w:sz w:val="21"/>
                <w:szCs w:val="21"/>
              </w:rPr>
              <w:instrText xml:space="preserve"> REF _Ref519692906 \r \h </w:instrText>
            </w:r>
            <w:r>
              <w:rPr>
                <w:rFonts w:cs="Arial"/>
                <w:color w:val="auto"/>
                <w:sz w:val="21"/>
                <w:szCs w:val="21"/>
              </w:rPr>
            </w:r>
            <w:r>
              <w:rPr>
                <w:rFonts w:cs="Arial"/>
                <w:color w:val="auto"/>
                <w:sz w:val="21"/>
                <w:szCs w:val="21"/>
              </w:rPr>
              <w:fldChar w:fldCharType="separate"/>
            </w:r>
            <w:r w:rsidR="008800A8">
              <w:rPr>
                <w:rFonts w:cs="Arial"/>
                <w:color w:val="auto"/>
                <w:sz w:val="21"/>
                <w:szCs w:val="21"/>
              </w:rPr>
              <w:t>44</w:t>
            </w:r>
            <w:r>
              <w:rPr>
                <w:rFonts w:cs="Arial"/>
                <w:color w:val="auto"/>
                <w:sz w:val="21"/>
                <w:szCs w:val="21"/>
              </w:rPr>
              <w:fldChar w:fldCharType="end"/>
            </w:r>
            <w:r>
              <w:rPr>
                <w:rFonts w:cs="Arial"/>
                <w:color w:val="auto"/>
                <w:sz w:val="21"/>
                <w:szCs w:val="21"/>
              </w:rPr>
              <w:t xml:space="preserve"> to </w:t>
            </w:r>
            <w:r>
              <w:rPr>
                <w:rFonts w:cs="Arial"/>
                <w:color w:val="auto"/>
                <w:sz w:val="21"/>
                <w:szCs w:val="21"/>
              </w:rPr>
              <w:fldChar w:fldCharType="begin"/>
            </w:r>
            <w:r>
              <w:rPr>
                <w:rFonts w:cs="Arial"/>
                <w:color w:val="auto"/>
                <w:sz w:val="21"/>
                <w:szCs w:val="21"/>
              </w:rPr>
              <w:instrText xml:space="preserve"> REF _Ref519692909 \r \h </w:instrText>
            </w:r>
            <w:r>
              <w:rPr>
                <w:rFonts w:cs="Arial"/>
                <w:color w:val="auto"/>
                <w:sz w:val="21"/>
                <w:szCs w:val="21"/>
              </w:rPr>
            </w:r>
            <w:r>
              <w:rPr>
                <w:rFonts w:cs="Arial"/>
                <w:color w:val="auto"/>
                <w:sz w:val="21"/>
                <w:szCs w:val="21"/>
              </w:rPr>
              <w:fldChar w:fldCharType="separate"/>
            </w:r>
            <w:r w:rsidR="008800A8">
              <w:rPr>
                <w:rFonts w:cs="Arial"/>
                <w:color w:val="auto"/>
                <w:sz w:val="21"/>
                <w:szCs w:val="21"/>
              </w:rPr>
              <w:t>48</w:t>
            </w:r>
            <w:r>
              <w:rPr>
                <w:rFonts w:cs="Arial"/>
                <w:color w:val="auto"/>
                <w:sz w:val="21"/>
                <w:szCs w:val="21"/>
              </w:rPr>
              <w:fldChar w:fldCharType="end"/>
            </w:r>
            <w:r w:rsidRPr="00365E33">
              <w:rPr>
                <w:rFonts w:cs="Arial"/>
                <w:color w:val="auto"/>
                <w:sz w:val="21"/>
                <w:szCs w:val="21"/>
              </w:rPr>
              <w:t>)</w:t>
            </w:r>
            <w:r w:rsidRPr="007B3CFC">
              <w:rPr>
                <w:rFonts w:cs="Arial"/>
                <w:i/>
                <w:color w:val="auto"/>
                <w:sz w:val="21"/>
                <w:szCs w:val="21"/>
              </w:rPr>
              <w:t>.</w:t>
            </w:r>
            <w:r w:rsidRPr="007B3CFC" w:rsidDel="00F23CC3">
              <w:rPr>
                <w:rFonts w:cs="Arial"/>
                <w:b/>
                <w:color w:val="auto"/>
                <w:sz w:val="21"/>
                <w:szCs w:val="21"/>
              </w:rPr>
              <w:t xml:space="preserve"> </w:t>
            </w:r>
          </w:p>
          <w:p w14:paraId="2AC471F0" w14:textId="77777777" w:rsidR="007B3CFC" w:rsidRPr="007B3CFC" w:rsidRDefault="007B3CFC" w:rsidP="007B3CFC">
            <w:pPr>
              <w:spacing w:after="120" w:line="300" w:lineRule="atLeast"/>
              <w:rPr>
                <w:rFonts w:cs="Arial"/>
                <w:b/>
                <w:color w:val="auto"/>
                <w:sz w:val="21"/>
                <w:szCs w:val="21"/>
              </w:rPr>
            </w:pPr>
            <w:r w:rsidRPr="007B3CFC">
              <w:rPr>
                <w:rFonts w:cs="Arial"/>
                <w:i/>
                <w:color w:val="auto"/>
                <w:sz w:val="21"/>
                <w:szCs w:val="21"/>
              </w:rPr>
              <w:t>(Where such staff and committees are the same as those outlined in Part 2, institutions can cross-refer to that section)</w:t>
            </w:r>
          </w:p>
          <w:p w14:paraId="4D53BCE8" w14:textId="376619FC" w:rsidR="007B3CFC" w:rsidRPr="007B3CFC" w:rsidRDefault="007B3CFC" w:rsidP="007B3CFC">
            <w:pPr>
              <w:numPr>
                <w:ilvl w:val="0"/>
                <w:numId w:val="35"/>
              </w:numPr>
              <w:spacing w:after="120" w:line="300" w:lineRule="atLeast"/>
              <w:rPr>
                <w:rFonts w:cs="Arial"/>
                <w:color w:val="auto"/>
                <w:sz w:val="21"/>
                <w:szCs w:val="21"/>
              </w:rPr>
            </w:pPr>
            <w:r w:rsidRPr="007B3CFC">
              <w:rPr>
                <w:rFonts w:cs="Arial"/>
                <w:color w:val="auto"/>
                <w:sz w:val="21"/>
                <w:szCs w:val="21"/>
              </w:rPr>
              <w:lastRenderedPageBreak/>
              <w:t>Procedures for identifying designated staff and committees/panels responsible for determining research independence (distinguishing between those with advisory and those with decision</w:t>
            </w:r>
            <w:r w:rsidR="00604557">
              <w:rPr>
                <w:rFonts w:cs="Arial"/>
                <w:color w:val="auto"/>
                <w:sz w:val="21"/>
                <w:szCs w:val="21"/>
              </w:rPr>
              <w:t>-</w:t>
            </w:r>
            <w:r w:rsidRPr="007B3CFC">
              <w:rPr>
                <w:rFonts w:cs="Arial"/>
                <w:color w:val="auto"/>
                <w:sz w:val="21"/>
                <w:szCs w:val="21"/>
              </w:rPr>
              <w:t>making roles)</w:t>
            </w:r>
            <w:r w:rsidR="00AD5303">
              <w:rPr>
                <w:rFonts w:cs="Arial"/>
                <w:color w:val="auto"/>
                <w:sz w:val="21"/>
                <w:szCs w:val="21"/>
              </w:rPr>
              <w:t xml:space="preserve">. </w:t>
            </w:r>
          </w:p>
          <w:p w14:paraId="5AB9C52C" w14:textId="57CADC2C" w:rsidR="007B3CFC" w:rsidRDefault="007B3CFC" w:rsidP="007B3CFC">
            <w:pPr>
              <w:numPr>
                <w:ilvl w:val="0"/>
                <w:numId w:val="35"/>
              </w:numPr>
              <w:spacing w:after="120" w:line="300" w:lineRule="atLeast"/>
              <w:rPr>
                <w:rFonts w:cs="Arial"/>
                <w:color w:val="auto"/>
                <w:sz w:val="21"/>
                <w:szCs w:val="21"/>
              </w:rPr>
            </w:pPr>
            <w:r w:rsidRPr="007B3CFC">
              <w:rPr>
                <w:rFonts w:cs="Arial"/>
                <w:color w:val="auto"/>
                <w:sz w:val="21"/>
                <w:szCs w:val="21"/>
              </w:rPr>
              <w:t xml:space="preserve">Information provided should include role descriptions for individuals and terms of reference for committees/panels, modes of operation, and record-keeping procedures, as well as information about where these roles/committees/panels fit into the wider institutional management structure. </w:t>
            </w:r>
          </w:p>
          <w:p w14:paraId="2082FD61" w14:textId="1C6D6E76" w:rsidR="00F23CC3" w:rsidRPr="007B3CFC" w:rsidRDefault="00F23CC3" w:rsidP="007B3CFC">
            <w:pPr>
              <w:numPr>
                <w:ilvl w:val="0"/>
                <w:numId w:val="35"/>
              </w:numPr>
              <w:spacing w:after="120" w:line="300" w:lineRule="atLeast"/>
              <w:rPr>
                <w:rFonts w:cs="Arial"/>
                <w:color w:val="auto"/>
                <w:sz w:val="21"/>
                <w:szCs w:val="21"/>
              </w:rPr>
            </w:pPr>
            <w:r w:rsidRPr="007B3CFC">
              <w:rPr>
                <w:rFonts w:cs="Arial"/>
                <w:color w:val="auto"/>
                <w:sz w:val="21"/>
                <w:szCs w:val="21"/>
              </w:rPr>
              <w:t xml:space="preserve">Details of training provided to individuals and committees involved in identifying staff, the timescale for delivery </w:t>
            </w:r>
            <w:r>
              <w:rPr>
                <w:rFonts w:cs="Arial"/>
                <w:color w:val="auto"/>
                <w:sz w:val="21"/>
                <w:szCs w:val="21"/>
              </w:rPr>
              <w:t>and</w:t>
            </w:r>
            <w:r w:rsidRPr="007B3CFC">
              <w:rPr>
                <w:rFonts w:cs="Arial"/>
                <w:color w:val="auto"/>
                <w:sz w:val="21"/>
                <w:szCs w:val="21"/>
              </w:rPr>
              <w:t xml:space="preserve"> content (</w:t>
            </w:r>
            <w:r>
              <w:rPr>
                <w:rFonts w:cs="Arial"/>
                <w:color w:val="auto"/>
                <w:sz w:val="21"/>
                <w:szCs w:val="21"/>
              </w:rPr>
              <w:t>including</w:t>
            </w:r>
            <w:r w:rsidRPr="007B3CFC">
              <w:rPr>
                <w:rFonts w:cs="Arial"/>
                <w:color w:val="auto"/>
                <w:sz w:val="21"/>
                <w:szCs w:val="21"/>
              </w:rPr>
              <w:t xml:space="preserve"> how it has been tailored to</w:t>
            </w:r>
            <w:r w:rsidR="00604557">
              <w:rPr>
                <w:rFonts w:cs="Arial"/>
                <w:color w:val="auto"/>
                <w:sz w:val="21"/>
                <w:szCs w:val="21"/>
              </w:rPr>
              <w:t xml:space="preserve"> the</w:t>
            </w:r>
            <w:r w:rsidRPr="007B3CFC">
              <w:rPr>
                <w:rFonts w:cs="Arial"/>
                <w:color w:val="auto"/>
                <w:sz w:val="21"/>
                <w:szCs w:val="21"/>
              </w:rPr>
              <w:t xml:space="preserve"> REF)</w:t>
            </w:r>
            <w:r>
              <w:rPr>
                <w:rFonts w:cs="Arial"/>
                <w:color w:val="auto"/>
                <w:sz w:val="21"/>
                <w:szCs w:val="21"/>
              </w:rPr>
              <w:t>.</w:t>
            </w:r>
          </w:p>
        </w:tc>
      </w:tr>
      <w:tr w:rsidR="007B3CFC" w:rsidRPr="007B3CFC" w14:paraId="00F8F733" w14:textId="77777777" w:rsidTr="00BC063C">
        <w:tc>
          <w:tcPr>
            <w:tcW w:w="8296" w:type="dxa"/>
          </w:tcPr>
          <w:p w14:paraId="0048901E" w14:textId="159430E8" w:rsidR="007B3CFC" w:rsidRPr="007B3CFC" w:rsidRDefault="00F23CC3" w:rsidP="007B3CFC">
            <w:pPr>
              <w:spacing w:after="120" w:line="300" w:lineRule="atLeast"/>
              <w:rPr>
                <w:rFonts w:cs="Arial"/>
                <w:i/>
                <w:color w:val="auto"/>
                <w:sz w:val="21"/>
                <w:szCs w:val="21"/>
              </w:rPr>
            </w:pPr>
            <w:r w:rsidRPr="007B3CFC">
              <w:rPr>
                <w:rFonts w:cs="Arial"/>
                <w:b/>
                <w:color w:val="auto"/>
                <w:sz w:val="21"/>
                <w:szCs w:val="21"/>
              </w:rPr>
              <w:lastRenderedPageBreak/>
              <w:t xml:space="preserve">Appeals </w:t>
            </w:r>
            <w:r w:rsidRPr="00365E33">
              <w:rPr>
                <w:rFonts w:cs="Arial"/>
                <w:color w:val="auto"/>
                <w:sz w:val="21"/>
                <w:szCs w:val="21"/>
              </w:rPr>
              <w:t xml:space="preserve">(see paragraphs </w:t>
            </w:r>
            <w:r>
              <w:rPr>
                <w:rFonts w:cs="Arial"/>
                <w:color w:val="auto"/>
                <w:sz w:val="21"/>
                <w:szCs w:val="21"/>
              </w:rPr>
              <w:fldChar w:fldCharType="begin"/>
            </w:r>
            <w:r>
              <w:rPr>
                <w:rFonts w:cs="Arial"/>
                <w:color w:val="auto"/>
                <w:sz w:val="21"/>
                <w:szCs w:val="21"/>
              </w:rPr>
              <w:instrText xml:space="preserve"> REF _Ref519693090 \r \h </w:instrText>
            </w:r>
            <w:r>
              <w:rPr>
                <w:rFonts w:cs="Arial"/>
                <w:color w:val="auto"/>
                <w:sz w:val="21"/>
                <w:szCs w:val="21"/>
              </w:rPr>
            </w:r>
            <w:r>
              <w:rPr>
                <w:rFonts w:cs="Arial"/>
                <w:color w:val="auto"/>
                <w:sz w:val="21"/>
                <w:szCs w:val="21"/>
              </w:rPr>
              <w:fldChar w:fldCharType="separate"/>
            </w:r>
            <w:r w:rsidR="008800A8">
              <w:rPr>
                <w:rFonts w:cs="Arial"/>
                <w:color w:val="auto"/>
                <w:sz w:val="21"/>
                <w:szCs w:val="21"/>
              </w:rPr>
              <w:t>75</w:t>
            </w:r>
            <w:r>
              <w:rPr>
                <w:rFonts w:cs="Arial"/>
                <w:color w:val="auto"/>
                <w:sz w:val="21"/>
                <w:szCs w:val="21"/>
              </w:rPr>
              <w:fldChar w:fldCharType="end"/>
            </w:r>
            <w:r>
              <w:rPr>
                <w:rFonts w:cs="Arial"/>
                <w:color w:val="auto"/>
                <w:sz w:val="21"/>
                <w:szCs w:val="21"/>
              </w:rPr>
              <w:t xml:space="preserve"> to </w:t>
            </w:r>
            <w:r>
              <w:rPr>
                <w:rFonts w:cs="Arial"/>
                <w:color w:val="auto"/>
                <w:sz w:val="21"/>
                <w:szCs w:val="21"/>
              </w:rPr>
              <w:fldChar w:fldCharType="begin"/>
            </w:r>
            <w:r>
              <w:rPr>
                <w:rFonts w:cs="Arial"/>
                <w:color w:val="auto"/>
                <w:sz w:val="21"/>
                <w:szCs w:val="21"/>
              </w:rPr>
              <w:instrText xml:space="preserve"> REF _Ref519693094 \r \h </w:instrText>
            </w:r>
            <w:r>
              <w:rPr>
                <w:rFonts w:cs="Arial"/>
                <w:color w:val="auto"/>
                <w:sz w:val="21"/>
                <w:szCs w:val="21"/>
              </w:rPr>
            </w:r>
            <w:r>
              <w:rPr>
                <w:rFonts w:cs="Arial"/>
                <w:color w:val="auto"/>
                <w:sz w:val="21"/>
                <w:szCs w:val="21"/>
              </w:rPr>
              <w:fldChar w:fldCharType="separate"/>
            </w:r>
            <w:r w:rsidR="008800A8">
              <w:rPr>
                <w:rFonts w:cs="Arial"/>
                <w:color w:val="auto"/>
                <w:sz w:val="21"/>
                <w:szCs w:val="21"/>
              </w:rPr>
              <w:t>78</w:t>
            </w:r>
            <w:r>
              <w:rPr>
                <w:rFonts w:cs="Arial"/>
                <w:color w:val="auto"/>
                <w:sz w:val="21"/>
                <w:szCs w:val="21"/>
              </w:rPr>
              <w:fldChar w:fldCharType="end"/>
            </w:r>
            <w:r w:rsidRPr="00365E33">
              <w:rPr>
                <w:rFonts w:cs="Arial"/>
                <w:color w:val="auto"/>
                <w:sz w:val="21"/>
                <w:szCs w:val="21"/>
              </w:rPr>
              <w:t>).</w:t>
            </w:r>
          </w:p>
          <w:p w14:paraId="7ACD8A50" w14:textId="77777777" w:rsidR="007B3CFC" w:rsidRPr="007B3CFC" w:rsidRDefault="007B3CFC" w:rsidP="007B3CFC">
            <w:pPr>
              <w:spacing w:after="120" w:line="300" w:lineRule="atLeast"/>
              <w:rPr>
                <w:rFonts w:cs="Arial"/>
                <w:b/>
                <w:color w:val="auto"/>
                <w:sz w:val="21"/>
                <w:szCs w:val="21"/>
              </w:rPr>
            </w:pPr>
            <w:r w:rsidRPr="007B3CFC">
              <w:rPr>
                <w:rFonts w:cs="Arial"/>
                <w:i/>
                <w:color w:val="auto"/>
                <w:sz w:val="21"/>
                <w:szCs w:val="21"/>
              </w:rPr>
              <w:t>(Where the process follows that outlined in Part 2, institutions can cross-refer to that section)</w:t>
            </w:r>
          </w:p>
          <w:p w14:paraId="3A4020D7" w14:textId="67E58D04" w:rsidR="007B3CFC" w:rsidRPr="007B3CFC" w:rsidRDefault="007B3CFC" w:rsidP="007B3CFC">
            <w:pPr>
              <w:numPr>
                <w:ilvl w:val="0"/>
                <w:numId w:val="38"/>
              </w:numPr>
              <w:spacing w:after="120" w:line="300" w:lineRule="atLeast"/>
              <w:rPr>
                <w:rFonts w:cs="Arial"/>
                <w:color w:val="auto"/>
                <w:sz w:val="21"/>
                <w:szCs w:val="21"/>
              </w:rPr>
            </w:pPr>
            <w:r w:rsidRPr="007B3CFC">
              <w:rPr>
                <w:rFonts w:cs="Arial"/>
                <w:color w:val="auto"/>
                <w:sz w:val="21"/>
                <w:szCs w:val="21"/>
              </w:rPr>
              <w:t>How the appeals process has been communicated to staff</w:t>
            </w:r>
            <w:r w:rsidR="00546FA6">
              <w:rPr>
                <w:rFonts w:cs="Arial"/>
                <w:color w:val="auto"/>
                <w:sz w:val="21"/>
                <w:szCs w:val="21"/>
              </w:rPr>
              <w:t>.</w:t>
            </w:r>
          </w:p>
          <w:p w14:paraId="4938B10C" w14:textId="2536BD14" w:rsidR="007B3CFC" w:rsidRPr="007B3CFC" w:rsidRDefault="007B3CFC" w:rsidP="007B3CFC">
            <w:pPr>
              <w:numPr>
                <w:ilvl w:val="0"/>
                <w:numId w:val="38"/>
              </w:numPr>
              <w:spacing w:after="120" w:line="300" w:lineRule="atLeast"/>
              <w:rPr>
                <w:rFonts w:cs="Arial"/>
                <w:color w:val="auto"/>
                <w:sz w:val="21"/>
                <w:szCs w:val="21"/>
              </w:rPr>
            </w:pPr>
            <w:r w:rsidRPr="007B3CFC">
              <w:rPr>
                <w:rFonts w:cs="Arial"/>
                <w:color w:val="auto"/>
                <w:sz w:val="21"/>
                <w:szCs w:val="21"/>
              </w:rPr>
              <w:t>Details of the process, including how cases are submitted, eligible grounds for appeal</w:t>
            </w:r>
            <w:r w:rsidR="00815233">
              <w:rPr>
                <w:rFonts w:cs="Arial"/>
                <w:color w:val="auto"/>
                <w:sz w:val="21"/>
                <w:szCs w:val="21"/>
              </w:rPr>
              <w:t>.</w:t>
            </w:r>
            <w:r w:rsidRPr="007B3CFC">
              <w:rPr>
                <w:rFonts w:cs="Arial"/>
                <w:color w:val="auto"/>
                <w:sz w:val="21"/>
                <w:szCs w:val="21"/>
              </w:rPr>
              <w:t xml:space="preserve"> </w:t>
            </w:r>
          </w:p>
          <w:p w14:paraId="1EECE424" w14:textId="77777777" w:rsidR="007B3CFC" w:rsidRPr="007B3CFC" w:rsidRDefault="007B3CFC" w:rsidP="007B3CFC">
            <w:pPr>
              <w:numPr>
                <w:ilvl w:val="0"/>
                <w:numId w:val="38"/>
              </w:numPr>
              <w:spacing w:after="120" w:line="300" w:lineRule="atLeast"/>
              <w:rPr>
                <w:rFonts w:cs="Arial"/>
                <w:color w:val="auto"/>
                <w:sz w:val="21"/>
                <w:szCs w:val="21"/>
              </w:rPr>
            </w:pPr>
            <w:r w:rsidRPr="007B3CFC">
              <w:rPr>
                <w:rFonts w:cs="Arial"/>
                <w:color w:val="auto"/>
                <w:sz w:val="21"/>
                <w:szCs w:val="21"/>
              </w:rPr>
              <w:t>Details of those involved in hearing any appeals (demonstrating their independence from earlier decision processes), timescales and how decisions are being communicated to staff.</w:t>
            </w:r>
          </w:p>
        </w:tc>
      </w:tr>
      <w:tr w:rsidR="007B3CFC" w:rsidRPr="007B3CFC" w14:paraId="493752A1" w14:textId="77777777" w:rsidTr="00BC063C">
        <w:tc>
          <w:tcPr>
            <w:tcW w:w="8296" w:type="dxa"/>
          </w:tcPr>
          <w:p w14:paraId="7A680881" w14:textId="52D23310" w:rsidR="00815233" w:rsidRPr="007B3CFC" w:rsidRDefault="00815233" w:rsidP="00815233">
            <w:pPr>
              <w:spacing w:after="120" w:line="300" w:lineRule="atLeast"/>
              <w:rPr>
                <w:rFonts w:cs="Arial"/>
                <w:b/>
                <w:color w:val="auto"/>
                <w:sz w:val="21"/>
                <w:szCs w:val="21"/>
              </w:rPr>
            </w:pPr>
            <w:r w:rsidRPr="007B3CFC">
              <w:rPr>
                <w:rFonts w:cs="Arial"/>
                <w:b/>
                <w:color w:val="auto"/>
                <w:sz w:val="21"/>
                <w:szCs w:val="21"/>
              </w:rPr>
              <w:t xml:space="preserve">Equality </w:t>
            </w:r>
            <w:r>
              <w:rPr>
                <w:rFonts w:cs="Arial"/>
                <w:b/>
                <w:color w:val="auto"/>
                <w:sz w:val="21"/>
                <w:szCs w:val="21"/>
              </w:rPr>
              <w:t>i</w:t>
            </w:r>
            <w:r w:rsidRPr="007B3CFC">
              <w:rPr>
                <w:rFonts w:cs="Arial"/>
                <w:b/>
                <w:color w:val="auto"/>
                <w:sz w:val="21"/>
                <w:szCs w:val="21"/>
              </w:rPr>
              <w:t xml:space="preserve">mpact </w:t>
            </w:r>
            <w:r>
              <w:rPr>
                <w:rFonts w:cs="Arial"/>
                <w:b/>
                <w:color w:val="auto"/>
                <w:sz w:val="21"/>
                <w:szCs w:val="21"/>
              </w:rPr>
              <w:t>a</w:t>
            </w:r>
            <w:r w:rsidRPr="007B3CFC">
              <w:rPr>
                <w:rFonts w:cs="Arial"/>
                <w:b/>
                <w:color w:val="auto"/>
                <w:sz w:val="21"/>
                <w:szCs w:val="21"/>
              </w:rPr>
              <w:t xml:space="preserve">ssessment </w:t>
            </w:r>
            <w:r w:rsidRPr="00365E33">
              <w:rPr>
                <w:rFonts w:cs="Arial"/>
                <w:color w:val="auto"/>
                <w:sz w:val="21"/>
                <w:szCs w:val="21"/>
              </w:rPr>
              <w:t xml:space="preserve">(see paragraphs </w:t>
            </w:r>
            <w:r>
              <w:rPr>
                <w:rFonts w:cs="Arial"/>
                <w:color w:val="auto"/>
                <w:sz w:val="21"/>
                <w:szCs w:val="21"/>
              </w:rPr>
              <w:fldChar w:fldCharType="begin"/>
            </w:r>
            <w:r>
              <w:rPr>
                <w:rFonts w:cs="Arial"/>
                <w:color w:val="auto"/>
                <w:sz w:val="21"/>
                <w:szCs w:val="21"/>
              </w:rPr>
              <w:instrText xml:space="preserve"> REF _Ref519690492 \r \h </w:instrText>
            </w:r>
            <w:r>
              <w:rPr>
                <w:rFonts w:cs="Arial"/>
                <w:color w:val="auto"/>
                <w:sz w:val="21"/>
                <w:szCs w:val="21"/>
              </w:rPr>
            </w:r>
            <w:r>
              <w:rPr>
                <w:rFonts w:cs="Arial"/>
                <w:color w:val="auto"/>
                <w:sz w:val="21"/>
                <w:szCs w:val="21"/>
              </w:rPr>
              <w:fldChar w:fldCharType="separate"/>
            </w:r>
            <w:r w:rsidR="008800A8">
              <w:rPr>
                <w:rFonts w:cs="Arial"/>
                <w:color w:val="auto"/>
                <w:sz w:val="21"/>
                <w:szCs w:val="21"/>
              </w:rPr>
              <w:t>59</w:t>
            </w:r>
            <w:r>
              <w:rPr>
                <w:rFonts w:cs="Arial"/>
                <w:color w:val="auto"/>
                <w:sz w:val="21"/>
                <w:szCs w:val="21"/>
              </w:rPr>
              <w:fldChar w:fldCharType="end"/>
            </w:r>
            <w:r>
              <w:rPr>
                <w:rFonts w:cs="Arial"/>
                <w:color w:val="auto"/>
                <w:sz w:val="21"/>
                <w:szCs w:val="21"/>
              </w:rPr>
              <w:t xml:space="preserve"> to </w:t>
            </w:r>
            <w:r>
              <w:rPr>
                <w:rFonts w:cs="Arial"/>
                <w:color w:val="auto"/>
                <w:sz w:val="21"/>
                <w:szCs w:val="21"/>
              </w:rPr>
              <w:fldChar w:fldCharType="begin"/>
            </w:r>
            <w:r>
              <w:rPr>
                <w:rFonts w:cs="Arial"/>
                <w:color w:val="auto"/>
                <w:sz w:val="21"/>
                <w:szCs w:val="21"/>
              </w:rPr>
              <w:instrText xml:space="preserve"> REF _Ref519690495 \r \h </w:instrText>
            </w:r>
            <w:r>
              <w:rPr>
                <w:rFonts w:cs="Arial"/>
                <w:color w:val="auto"/>
                <w:sz w:val="21"/>
                <w:szCs w:val="21"/>
              </w:rPr>
            </w:r>
            <w:r>
              <w:rPr>
                <w:rFonts w:cs="Arial"/>
                <w:color w:val="auto"/>
                <w:sz w:val="21"/>
                <w:szCs w:val="21"/>
              </w:rPr>
              <w:fldChar w:fldCharType="separate"/>
            </w:r>
            <w:r w:rsidR="008800A8">
              <w:rPr>
                <w:rFonts w:cs="Arial"/>
                <w:color w:val="auto"/>
                <w:sz w:val="21"/>
                <w:szCs w:val="21"/>
              </w:rPr>
              <w:t>72</w:t>
            </w:r>
            <w:r>
              <w:rPr>
                <w:rFonts w:cs="Arial"/>
                <w:color w:val="auto"/>
                <w:sz w:val="21"/>
                <w:szCs w:val="21"/>
              </w:rPr>
              <w:fldChar w:fldCharType="end"/>
            </w:r>
            <w:r w:rsidRPr="00365E33">
              <w:rPr>
                <w:rFonts w:cs="Arial"/>
                <w:color w:val="auto"/>
                <w:sz w:val="21"/>
                <w:szCs w:val="21"/>
              </w:rPr>
              <w:t>).</w:t>
            </w:r>
          </w:p>
          <w:p w14:paraId="4EEBDAD7" w14:textId="2D335C9E" w:rsidR="007B3CFC" w:rsidRPr="007B3CFC" w:rsidRDefault="00815233" w:rsidP="00F24A4E">
            <w:pPr>
              <w:pStyle w:val="ListParagraph"/>
              <w:numPr>
                <w:ilvl w:val="0"/>
                <w:numId w:val="45"/>
              </w:numPr>
              <w:spacing w:after="120"/>
              <w:ind w:left="714" w:hanging="357"/>
            </w:pPr>
            <w:r w:rsidRPr="005B4963">
              <w:rPr>
                <w:rFonts w:cs="Arial"/>
                <w:color w:val="auto"/>
                <w:sz w:val="21"/>
                <w:szCs w:val="21"/>
              </w:rPr>
              <w:t xml:space="preserve">How an </w:t>
            </w:r>
            <w:r w:rsidR="00E7194C">
              <w:rPr>
                <w:rFonts w:cs="Arial"/>
                <w:color w:val="auto"/>
                <w:sz w:val="21"/>
                <w:szCs w:val="21"/>
              </w:rPr>
              <w:t>EIA</w:t>
            </w:r>
            <w:r w:rsidRPr="005B4963">
              <w:rPr>
                <w:rFonts w:cs="Arial"/>
                <w:color w:val="auto"/>
                <w:sz w:val="21"/>
                <w:szCs w:val="21"/>
              </w:rPr>
              <w:t xml:space="preserve"> has been used to inform the identification of staff and make final decisions.</w:t>
            </w:r>
          </w:p>
        </w:tc>
      </w:tr>
      <w:tr w:rsidR="007B3CFC" w:rsidRPr="007B3CFC" w14:paraId="503A0711" w14:textId="77777777" w:rsidTr="007B3CFC">
        <w:tc>
          <w:tcPr>
            <w:tcW w:w="8296" w:type="dxa"/>
            <w:shd w:val="clear" w:color="auto" w:fill="D9D9D9"/>
          </w:tcPr>
          <w:p w14:paraId="6A69D33C" w14:textId="77777777" w:rsidR="007B3CFC" w:rsidRPr="007B3CFC" w:rsidRDefault="007B3CFC" w:rsidP="007B3CFC">
            <w:pPr>
              <w:spacing w:after="120" w:line="300" w:lineRule="atLeast"/>
              <w:rPr>
                <w:rFonts w:cs="Arial"/>
                <w:b/>
                <w:color w:val="auto"/>
                <w:sz w:val="21"/>
                <w:szCs w:val="21"/>
              </w:rPr>
            </w:pPr>
            <w:r w:rsidRPr="007B3CFC">
              <w:rPr>
                <w:rFonts w:cs="Arial"/>
                <w:b/>
                <w:color w:val="auto"/>
                <w:sz w:val="21"/>
                <w:szCs w:val="21"/>
              </w:rPr>
              <w:t>Part 4: Selection of outputs</w:t>
            </w:r>
          </w:p>
          <w:p w14:paraId="78D9A273" w14:textId="58FD8772" w:rsidR="007B3CFC" w:rsidRPr="007B3CFC" w:rsidRDefault="007B3CFC" w:rsidP="007B3CFC">
            <w:pPr>
              <w:spacing w:after="120" w:line="300" w:lineRule="atLeast"/>
              <w:rPr>
                <w:rFonts w:cs="Arial"/>
                <w:b/>
                <w:color w:val="auto"/>
                <w:sz w:val="21"/>
                <w:szCs w:val="21"/>
              </w:rPr>
            </w:pPr>
            <w:r w:rsidRPr="007B3CFC">
              <w:rPr>
                <w:rFonts w:cs="Arial"/>
                <w:i/>
                <w:color w:val="auto"/>
                <w:sz w:val="21"/>
                <w:szCs w:val="21"/>
              </w:rPr>
              <w:t>Codes should address the following</w:t>
            </w:r>
            <w:r w:rsidR="00815233">
              <w:rPr>
                <w:rFonts w:cs="Arial"/>
                <w:i/>
                <w:color w:val="auto"/>
                <w:sz w:val="21"/>
                <w:szCs w:val="21"/>
              </w:rPr>
              <w:t>:</w:t>
            </w:r>
          </w:p>
        </w:tc>
      </w:tr>
      <w:tr w:rsidR="007B3CFC" w:rsidRPr="007B3CFC" w14:paraId="2F629FFF" w14:textId="77777777" w:rsidTr="00BC063C">
        <w:tc>
          <w:tcPr>
            <w:tcW w:w="8296" w:type="dxa"/>
          </w:tcPr>
          <w:p w14:paraId="5D2E0997" w14:textId="631A962A" w:rsidR="007B3CFC" w:rsidRPr="007B3CFC" w:rsidRDefault="00815233" w:rsidP="007B3CFC">
            <w:pPr>
              <w:spacing w:after="120" w:line="300" w:lineRule="atLeast"/>
              <w:rPr>
                <w:rFonts w:cs="Arial"/>
                <w:color w:val="auto"/>
                <w:sz w:val="21"/>
                <w:szCs w:val="21"/>
              </w:rPr>
            </w:pPr>
            <w:r>
              <w:rPr>
                <w:rFonts w:cs="Arial"/>
                <w:b/>
                <w:color w:val="auto"/>
                <w:sz w:val="21"/>
                <w:szCs w:val="21"/>
              </w:rPr>
              <w:t>Policies and procedures</w:t>
            </w:r>
            <w:r w:rsidRPr="007B3CFC">
              <w:rPr>
                <w:rFonts w:cs="Arial"/>
                <w:b/>
                <w:color w:val="auto"/>
                <w:sz w:val="21"/>
                <w:szCs w:val="21"/>
              </w:rPr>
              <w:t xml:space="preserve"> </w:t>
            </w:r>
            <w:r w:rsidRPr="00365E33">
              <w:rPr>
                <w:rFonts w:cs="Arial"/>
                <w:color w:val="auto"/>
                <w:sz w:val="21"/>
                <w:szCs w:val="21"/>
              </w:rPr>
              <w:t>(</w:t>
            </w:r>
            <w:r>
              <w:rPr>
                <w:rFonts w:cs="Arial"/>
                <w:color w:val="auto"/>
                <w:sz w:val="21"/>
                <w:szCs w:val="21"/>
              </w:rPr>
              <w:t>s</w:t>
            </w:r>
            <w:r w:rsidRPr="00365E33">
              <w:rPr>
                <w:rFonts w:cs="Arial"/>
                <w:color w:val="auto"/>
                <w:sz w:val="21"/>
                <w:szCs w:val="21"/>
              </w:rPr>
              <w:t>ee paragraph</w:t>
            </w:r>
            <w:r>
              <w:rPr>
                <w:rFonts w:cs="Arial"/>
                <w:color w:val="auto"/>
                <w:sz w:val="21"/>
                <w:szCs w:val="21"/>
              </w:rPr>
              <w:t xml:space="preserve"> </w:t>
            </w:r>
            <w:r>
              <w:rPr>
                <w:rFonts w:cs="Arial"/>
                <w:color w:val="auto"/>
                <w:sz w:val="21"/>
                <w:szCs w:val="21"/>
              </w:rPr>
              <w:fldChar w:fldCharType="begin"/>
            </w:r>
            <w:r>
              <w:rPr>
                <w:rFonts w:cs="Arial"/>
                <w:color w:val="auto"/>
                <w:sz w:val="21"/>
                <w:szCs w:val="21"/>
              </w:rPr>
              <w:instrText xml:space="preserve"> REF _Ref519692337 \r \h </w:instrText>
            </w:r>
            <w:r>
              <w:rPr>
                <w:rFonts w:cs="Arial"/>
                <w:color w:val="auto"/>
                <w:sz w:val="21"/>
                <w:szCs w:val="21"/>
              </w:rPr>
            </w:r>
            <w:r>
              <w:rPr>
                <w:rFonts w:cs="Arial"/>
                <w:color w:val="auto"/>
                <w:sz w:val="21"/>
                <w:szCs w:val="21"/>
              </w:rPr>
              <w:fldChar w:fldCharType="separate"/>
            </w:r>
            <w:r w:rsidR="008800A8">
              <w:rPr>
                <w:rFonts w:cs="Arial"/>
                <w:color w:val="auto"/>
                <w:sz w:val="21"/>
                <w:szCs w:val="21"/>
              </w:rPr>
              <w:t>40</w:t>
            </w:r>
            <w:r>
              <w:rPr>
                <w:rFonts w:cs="Arial"/>
                <w:color w:val="auto"/>
                <w:sz w:val="21"/>
                <w:szCs w:val="21"/>
              </w:rPr>
              <w:fldChar w:fldCharType="end"/>
            </w:r>
            <w:r w:rsidRPr="00365E33">
              <w:rPr>
                <w:rFonts w:cs="Arial"/>
                <w:color w:val="auto"/>
                <w:sz w:val="21"/>
                <w:szCs w:val="21"/>
              </w:rPr>
              <w:t>)</w:t>
            </w:r>
            <w:r w:rsidRPr="007B3CFC">
              <w:rPr>
                <w:rFonts w:cs="Arial"/>
                <w:i/>
                <w:color w:val="auto"/>
                <w:sz w:val="21"/>
                <w:szCs w:val="21"/>
              </w:rPr>
              <w:t>.</w:t>
            </w:r>
          </w:p>
          <w:p w14:paraId="4A32CDB5" w14:textId="5C03F8B2" w:rsidR="007B3CFC" w:rsidRPr="007B3CFC" w:rsidRDefault="007B3CFC" w:rsidP="007B3CFC">
            <w:pPr>
              <w:numPr>
                <w:ilvl w:val="0"/>
                <w:numId w:val="40"/>
              </w:numPr>
              <w:spacing w:after="120" w:line="300" w:lineRule="atLeast"/>
              <w:rPr>
                <w:rFonts w:cs="Arial"/>
                <w:color w:val="auto"/>
                <w:sz w:val="21"/>
                <w:szCs w:val="21"/>
              </w:rPr>
            </w:pPr>
            <w:r w:rsidRPr="007B3CFC">
              <w:rPr>
                <w:rFonts w:cs="Arial"/>
                <w:color w:val="auto"/>
                <w:sz w:val="21"/>
                <w:szCs w:val="21"/>
              </w:rPr>
              <w:t>Details of procedures that have been developed to ensure the fair and transparent selection of outputs</w:t>
            </w:r>
            <w:r w:rsidR="00942560">
              <w:rPr>
                <w:rFonts w:cs="Arial"/>
                <w:color w:val="auto"/>
                <w:sz w:val="21"/>
                <w:szCs w:val="21"/>
              </w:rPr>
              <w:t xml:space="preserve">, including the HEI’s approach to </w:t>
            </w:r>
            <w:r w:rsidR="007B68FE">
              <w:rPr>
                <w:rFonts w:cs="Arial"/>
                <w:color w:val="auto"/>
                <w:sz w:val="21"/>
                <w:szCs w:val="21"/>
              </w:rPr>
              <w:t xml:space="preserve">submitting </w:t>
            </w:r>
            <w:r w:rsidR="00942560">
              <w:rPr>
                <w:rFonts w:cs="Arial"/>
                <w:color w:val="auto"/>
                <w:sz w:val="21"/>
                <w:szCs w:val="21"/>
              </w:rPr>
              <w:t>outputs by former staff</w:t>
            </w:r>
            <w:r w:rsidR="007B68FE">
              <w:rPr>
                <w:rFonts w:cs="Arial"/>
                <w:color w:val="auto"/>
                <w:sz w:val="21"/>
                <w:szCs w:val="21"/>
              </w:rPr>
              <w:t>, including those</w:t>
            </w:r>
            <w:r w:rsidR="00942560">
              <w:rPr>
                <w:rFonts w:cs="Arial"/>
                <w:color w:val="auto"/>
                <w:sz w:val="21"/>
                <w:szCs w:val="21"/>
              </w:rPr>
              <w:t xml:space="preserve"> made redundant</w:t>
            </w:r>
            <w:r w:rsidR="00E7194C">
              <w:rPr>
                <w:rFonts w:cs="Arial"/>
                <w:color w:val="auto"/>
                <w:sz w:val="21"/>
                <w:szCs w:val="21"/>
              </w:rPr>
              <w:t>.</w:t>
            </w:r>
          </w:p>
          <w:p w14:paraId="1A0A6928" w14:textId="25381699" w:rsidR="007B3CFC" w:rsidRPr="007B3CFC" w:rsidRDefault="007B3CFC" w:rsidP="007B3CFC">
            <w:pPr>
              <w:numPr>
                <w:ilvl w:val="0"/>
                <w:numId w:val="40"/>
              </w:numPr>
              <w:spacing w:after="120" w:line="300" w:lineRule="atLeast"/>
              <w:rPr>
                <w:rFonts w:cs="Arial"/>
                <w:color w:val="auto"/>
                <w:sz w:val="21"/>
                <w:szCs w:val="21"/>
              </w:rPr>
            </w:pPr>
            <w:r w:rsidRPr="007B3CFC">
              <w:rPr>
                <w:rFonts w:cs="Arial"/>
                <w:color w:val="auto"/>
                <w:sz w:val="21"/>
                <w:szCs w:val="21"/>
              </w:rPr>
              <w:t xml:space="preserve">Information should be provided about </w:t>
            </w:r>
            <w:r w:rsidR="00942560">
              <w:rPr>
                <w:rFonts w:cs="Arial"/>
                <w:color w:val="auto"/>
                <w:sz w:val="21"/>
                <w:szCs w:val="21"/>
              </w:rPr>
              <w:t>how processes for selecting outputs have been developed</w:t>
            </w:r>
            <w:r w:rsidRPr="007B3CFC">
              <w:rPr>
                <w:rFonts w:cs="Arial"/>
                <w:color w:val="auto"/>
                <w:sz w:val="21"/>
                <w:szCs w:val="21"/>
              </w:rPr>
              <w:t xml:space="preserve"> and the rationale for adopted methods. </w:t>
            </w:r>
          </w:p>
          <w:p w14:paraId="1C70D330" w14:textId="2674D245" w:rsidR="007B3CFC" w:rsidRPr="007403AE" w:rsidRDefault="007B3CFC" w:rsidP="007403AE">
            <w:pPr>
              <w:numPr>
                <w:ilvl w:val="0"/>
                <w:numId w:val="40"/>
              </w:numPr>
              <w:spacing w:after="120" w:line="300" w:lineRule="atLeast"/>
              <w:rPr>
                <w:rFonts w:cs="Arial"/>
                <w:color w:val="auto"/>
                <w:sz w:val="21"/>
                <w:szCs w:val="21"/>
              </w:rPr>
            </w:pPr>
            <w:r w:rsidRPr="007B3CFC">
              <w:rPr>
                <w:rFonts w:cs="Arial"/>
                <w:color w:val="auto"/>
                <w:sz w:val="21"/>
                <w:szCs w:val="21"/>
              </w:rPr>
              <w:t xml:space="preserve">Codes of practice should describe stages of approval (diagrams, schematics </w:t>
            </w:r>
            <w:r w:rsidR="00E7194C">
              <w:rPr>
                <w:rFonts w:cs="Arial"/>
                <w:color w:val="auto"/>
                <w:sz w:val="21"/>
                <w:szCs w:val="21"/>
              </w:rPr>
              <w:t>and</w:t>
            </w:r>
            <w:r w:rsidRPr="007B3CFC">
              <w:rPr>
                <w:rFonts w:cs="Arial"/>
                <w:color w:val="auto"/>
                <w:sz w:val="21"/>
                <w:szCs w:val="21"/>
              </w:rPr>
              <w:t xml:space="preserve"> timelines might be included as an aid)</w:t>
            </w:r>
            <w:r w:rsidR="00546FA6">
              <w:rPr>
                <w:rFonts w:cs="Arial"/>
                <w:color w:val="auto"/>
                <w:sz w:val="21"/>
                <w:szCs w:val="21"/>
              </w:rPr>
              <w:t>.</w:t>
            </w:r>
          </w:p>
        </w:tc>
      </w:tr>
      <w:tr w:rsidR="007B3CFC" w:rsidRPr="007B3CFC" w14:paraId="63B84BB1" w14:textId="77777777" w:rsidTr="00BC063C">
        <w:tc>
          <w:tcPr>
            <w:tcW w:w="8296" w:type="dxa"/>
          </w:tcPr>
          <w:p w14:paraId="75A0BF04" w14:textId="0F5126D3" w:rsidR="007B3CFC" w:rsidRPr="007B3CFC" w:rsidRDefault="00815233" w:rsidP="007B3CFC">
            <w:pPr>
              <w:spacing w:after="120" w:line="300" w:lineRule="atLeast"/>
              <w:rPr>
                <w:rFonts w:cs="Arial"/>
                <w:i/>
                <w:color w:val="auto"/>
                <w:sz w:val="21"/>
                <w:szCs w:val="21"/>
              </w:rPr>
            </w:pPr>
            <w:r w:rsidRPr="007B3CFC">
              <w:rPr>
                <w:rFonts w:cs="Arial"/>
                <w:b/>
                <w:color w:val="auto"/>
                <w:sz w:val="21"/>
                <w:szCs w:val="21"/>
              </w:rPr>
              <w:t xml:space="preserve">Staff, committees </w:t>
            </w:r>
            <w:r>
              <w:rPr>
                <w:rFonts w:cs="Arial"/>
                <w:b/>
                <w:color w:val="auto"/>
                <w:sz w:val="21"/>
                <w:szCs w:val="21"/>
              </w:rPr>
              <w:t>and training</w:t>
            </w:r>
            <w:r>
              <w:rPr>
                <w:rFonts w:cs="Arial"/>
                <w:color w:val="auto"/>
                <w:sz w:val="21"/>
                <w:szCs w:val="21"/>
              </w:rPr>
              <w:t xml:space="preserve"> (see </w:t>
            </w:r>
            <w:r w:rsidRPr="00365E33">
              <w:rPr>
                <w:rFonts w:cs="Arial"/>
                <w:color w:val="auto"/>
                <w:sz w:val="21"/>
                <w:szCs w:val="21"/>
              </w:rPr>
              <w:t xml:space="preserve">paragraphs </w:t>
            </w:r>
            <w:r>
              <w:rPr>
                <w:rFonts w:cs="Arial"/>
                <w:color w:val="auto"/>
                <w:sz w:val="21"/>
                <w:szCs w:val="21"/>
              </w:rPr>
              <w:fldChar w:fldCharType="begin"/>
            </w:r>
            <w:r>
              <w:rPr>
                <w:rFonts w:cs="Arial"/>
                <w:color w:val="auto"/>
                <w:sz w:val="21"/>
                <w:szCs w:val="21"/>
              </w:rPr>
              <w:instrText xml:space="preserve"> REF _Ref519692906 \r \h </w:instrText>
            </w:r>
            <w:r>
              <w:rPr>
                <w:rFonts w:cs="Arial"/>
                <w:color w:val="auto"/>
                <w:sz w:val="21"/>
                <w:szCs w:val="21"/>
              </w:rPr>
            </w:r>
            <w:r>
              <w:rPr>
                <w:rFonts w:cs="Arial"/>
                <w:color w:val="auto"/>
                <w:sz w:val="21"/>
                <w:szCs w:val="21"/>
              </w:rPr>
              <w:fldChar w:fldCharType="separate"/>
            </w:r>
            <w:r w:rsidR="008800A8">
              <w:rPr>
                <w:rFonts w:cs="Arial"/>
                <w:color w:val="auto"/>
                <w:sz w:val="21"/>
                <w:szCs w:val="21"/>
              </w:rPr>
              <w:t>44</w:t>
            </w:r>
            <w:r>
              <w:rPr>
                <w:rFonts w:cs="Arial"/>
                <w:color w:val="auto"/>
                <w:sz w:val="21"/>
                <w:szCs w:val="21"/>
              </w:rPr>
              <w:fldChar w:fldCharType="end"/>
            </w:r>
            <w:r>
              <w:rPr>
                <w:rFonts w:cs="Arial"/>
                <w:color w:val="auto"/>
                <w:sz w:val="21"/>
                <w:szCs w:val="21"/>
              </w:rPr>
              <w:t xml:space="preserve"> to </w:t>
            </w:r>
            <w:r>
              <w:rPr>
                <w:rFonts w:cs="Arial"/>
                <w:color w:val="auto"/>
                <w:sz w:val="21"/>
                <w:szCs w:val="21"/>
              </w:rPr>
              <w:fldChar w:fldCharType="begin"/>
            </w:r>
            <w:r>
              <w:rPr>
                <w:rFonts w:cs="Arial"/>
                <w:color w:val="auto"/>
                <w:sz w:val="21"/>
                <w:szCs w:val="21"/>
              </w:rPr>
              <w:instrText xml:space="preserve"> REF _Ref519692909 \r \h </w:instrText>
            </w:r>
            <w:r>
              <w:rPr>
                <w:rFonts w:cs="Arial"/>
                <w:color w:val="auto"/>
                <w:sz w:val="21"/>
                <w:szCs w:val="21"/>
              </w:rPr>
            </w:r>
            <w:r>
              <w:rPr>
                <w:rFonts w:cs="Arial"/>
                <w:color w:val="auto"/>
                <w:sz w:val="21"/>
                <w:szCs w:val="21"/>
              </w:rPr>
              <w:fldChar w:fldCharType="separate"/>
            </w:r>
            <w:r w:rsidR="008800A8">
              <w:rPr>
                <w:rFonts w:cs="Arial"/>
                <w:color w:val="auto"/>
                <w:sz w:val="21"/>
                <w:szCs w:val="21"/>
              </w:rPr>
              <w:t>48</w:t>
            </w:r>
            <w:r>
              <w:rPr>
                <w:rFonts w:cs="Arial"/>
                <w:color w:val="auto"/>
                <w:sz w:val="21"/>
                <w:szCs w:val="21"/>
              </w:rPr>
              <w:fldChar w:fldCharType="end"/>
            </w:r>
            <w:r w:rsidRPr="00365E33">
              <w:rPr>
                <w:rFonts w:cs="Arial"/>
                <w:color w:val="auto"/>
                <w:sz w:val="21"/>
                <w:szCs w:val="21"/>
              </w:rPr>
              <w:t>)</w:t>
            </w:r>
            <w:r w:rsidR="00BC063C" w:rsidRPr="007B3CFC">
              <w:rPr>
                <w:rFonts w:cs="Arial"/>
                <w:i/>
                <w:color w:val="auto"/>
                <w:sz w:val="21"/>
                <w:szCs w:val="21"/>
              </w:rPr>
              <w:t>.</w:t>
            </w:r>
          </w:p>
          <w:p w14:paraId="32CD044D" w14:textId="77777777" w:rsidR="007B3CFC" w:rsidRPr="007B3CFC" w:rsidRDefault="007B3CFC" w:rsidP="007B3CFC">
            <w:pPr>
              <w:spacing w:after="120" w:line="300" w:lineRule="atLeast"/>
              <w:rPr>
                <w:rFonts w:cs="Arial"/>
                <w:b/>
                <w:color w:val="auto"/>
                <w:sz w:val="21"/>
                <w:szCs w:val="21"/>
              </w:rPr>
            </w:pPr>
            <w:r w:rsidRPr="007B3CFC">
              <w:rPr>
                <w:rFonts w:cs="Arial"/>
                <w:i/>
                <w:color w:val="auto"/>
                <w:sz w:val="21"/>
                <w:szCs w:val="21"/>
              </w:rPr>
              <w:t>(Where such staff and committees are the same as those outlined in Parts 2 or 3, institutions can cross-refer to that section)</w:t>
            </w:r>
          </w:p>
          <w:p w14:paraId="7E2ABD95" w14:textId="209ACA94" w:rsidR="007B3CFC" w:rsidRPr="007B3CFC" w:rsidRDefault="007B3CFC" w:rsidP="007B3CFC">
            <w:pPr>
              <w:numPr>
                <w:ilvl w:val="0"/>
                <w:numId w:val="35"/>
              </w:numPr>
              <w:spacing w:after="120" w:line="300" w:lineRule="atLeast"/>
              <w:rPr>
                <w:rFonts w:cs="Arial"/>
                <w:color w:val="auto"/>
                <w:sz w:val="21"/>
                <w:szCs w:val="21"/>
              </w:rPr>
            </w:pPr>
            <w:r w:rsidRPr="007B3CFC">
              <w:rPr>
                <w:rFonts w:cs="Arial"/>
                <w:color w:val="auto"/>
                <w:sz w:val="21"/>
                <w:szCs w:val="21"/>
              </w:rPr>
              <w:t>Procedures for identifying designated staff and committees/panels responsible for selecting outputs (distinguishing between those with advisory and those with decision</w:t>
            </w:r>
            <w:r w:rsidR="00E7194C">
              <w:rPr>
                <w:rFonts w:cs="Arial"/>
                <w:color w:val="auto"/>
                <w:sz w:val="21"/>
                <w:szCs w:val="21"/>
              </w:rPr>
              <w:t>-</w:t>
            </w:r>
            <w:r w:rsidRPr="007B3CFC">
              <w:rPr>
                <w:rFonts w:cs="Arial"/>
                <w:color w:val="auto"/>
                <w:sz w:val="21"/>
                <w:szCs w:val="21"/>
              </w:rPr>
              <w:t>making roles)</w:t>
            </w:r>
            <w:r w:rsidR="00AD5303">
              <w:rPr>
                <w:rFonts w:cs="Arial"/>
                <w:color w:val="auto"/>
                <w:sz w:val="21"/>
                <w:szCs w:val="21"/>
              </w:rPr>
              <w:t xml:space="preserve">. </w:t>
            </w:r>
          </w:p>
          <w:p w14:paraId="48B80580" w14:textId="306B76C4" w:rsidR="007B3CFC" w:rsidRPr="007B3CFC" w:rsidRDefault="007B3CFC" w:rsidP="007B3CFC">
            <w:pPr>
              <w:numPr>
                <w:ilvl w:val="0"/>
                <w:numId w:val="35"/>
              </w:numPr>
              <w:spacing w:after="120" w:line="300" w:lineRule="atLeast"/>
              <w:rPr>
                <w:rFonts w:cs="Arial"/>
                <w:color w:val="auto"/>
                <w:sz w:val="21"/>
                <w:szCs w:val="21"/>
              </w:rPr>
            </w:pPr>
            <w:r w:rsidRPr="007B3CFC">
              <w:rPr>
                <w:rFonts w:cs="Arial"/>
                <w:color w:val="auto"/>
                <w:sz w:val="21"/>
                <w:szCs w:val="21"/>
              </w:rPr>
              <w:lastRenderedPageBreak/>
              <w:t>Information provided should include role descriptions for individuals and terms of reference for committees/panels, modes of operation, and record-keeping procedures, as well as information about where these roles/committees/panels fit into the wider institutional management structure.</w:t>
            </w:r>
          </w:p>
          <w:p w14:paraId="56B7C974" w14:textId="25B80ECD" w:rsidR="007B3CFC" w:rsidRPr="007B3CFC" w:rsidRDefault="007B3CFC" w:rsidP="007B3CFC">
            <w:pPr>
              <w:numPr>
                <w:ilvl w:val="0"/>
                <w:numId w:val="35"/>
              </w:numPr>
              <w:spacing w:after="120" w:line="300" w:lineRule="atLeast"/>
              <w:rPr>
                <w:rFonts w:cs="Arial"/>
                <w:color w:val="auto"/>
                <w:sz w:val="21"/>
                <w:szCs w:val="21"/>
              </w:rPr>
            </w:pPr>
            <w:r w:rsidRPr="007B3CFC">
              <w:rPr>
                <w:rFonts w:cs="Arial"/>
                <w:color w:val="auto"/>
                <w:sz w:val="21"/>
                <w:szCs w:val="21"/>
              </w:rPr>
              <w:t xml:space="preserve">Details of training provided to individuals and committees involved in the output selection process, the timescale for delivery </w:t>
            </w:r>
            <w:r w:rsidR="00815233">
              <w:rPr>
                <w:rFonts w:cs="Arial"/>
                <w:color w:val="auto"/>
                <w:sz w:val="21"/>
                <w:szCs w:val="21"/>
              </w:rPr>
              <w:t xml:space="preserve">and </w:t>
            </w:r>
            <w:r w:rsidR="00815233" w:rsidRPr="007B3CFC">
              <w:rPr>
                <w:rFonts w:cs="Arial"/>
                <w:color w:val="auto"/>
                <w:sz w:val="21"/>
                <w:szCs w:val="21"/>
              </w:rPr>
              <w:t>content (</w:t>
            </w:r>
            <w:r w:rsidR="00815233">
              <w:rPr>
                <w:rFonts w:cs="Arial"/>
                <w:color w:val="auto"/>
                <w:sz w:val="21"/>
                <w:szCs w:val="21"/>
              </w:rPr>
              <w:t>including</w:t>
            </w:r>
            <w:r w:rsidR="00815233" w:rsidRPr="007B3CFC">
              <w:rPr>
                <w:rFonts w:cs="Arial"/>
                <w:color w:val="auto"/>
                <w:sz w:val="21"/>
                <w:szCs w:val="21"/>
              </w:rPr>
              <w:t xml:space="preserve"> how it has been tailored to </w:t>
            </w:r>
            <w:r w:rsidR="00E7194C">
              <w:rPr>
                <w:rFonts w:cs="Arial"/>
                <w:color w:val="auto"/>
                <w:sz w:val="21"/>
                <w:szCs w:val="21"/>
              </w:rPr>
              <w:t xml:space="preserve">the </w:t>
            </w:r>
            <w:r w:rsidR="00815233" w:rsidRPr="007B3CFC">
              <w:rPr>
                <w:rFonts w:cs="Arial"/>
                <w:color w:val="auto"/>
                <w:sz w:val="21"/>
                <w:szCs w:val="21"/>
              </w:rPr>
              <w:t>REF)</w:t>
            </w:r>
            <w:r w:rsidR="00815233">
              <w:rPr>
                <w:rFonts w:cs="Arial"/>
                <w:color w:val="auto"/>
                <w:sz w:val="21"/>
                <w:szCs w:val="21"/>
              </w:rPr>
              <w:t>.</w:t>
            </w:r>
            <w:r w:rsidR="00AD5303">
              <w:rPr>
                <w:rFonts w:cs="Arial"/>
                <w:color w:val="auto"/>
                <w:sz w:val="21"/>
                <w:szCs w:val="21"/>
              </w:rPr>
              <w:t xml:space="preserve"> </w:t>
            </w:r>
          </w:p>
        </w:tc>
      </w:tr>
      <w:tr w:rsidR="007B3CFC" w:rsidRPr="007B3CFC" w14:paraId="5561D0FF" w14:textId="77777777" w:rsidTr="00BC063C">
        <w:tc>
          <w:tcPr>
            <w:tcW w:w="8296" w:type="dxa"/>
          </w:tcPr>
          <w:p w14:paraId="303CBC5D" w14:textId="43D2F449" w:rsidR="007B3CFC" w:rsidRPr="007B3CFC" w:rsidRDefault="00AC4A26" w:rsidP="007B3CFC">
            <w:pPr>
              <w:spacing w:after="120" w:line="300" w:lineRule="atLeast"/>
              <w:rPr>
                <w:rFonts w:cs="Arial"/>
                <w:color w:val="auto"/>
                <w:sz w:val="21"/>
                <w:szCs w:val="21"/>
              </w:rPr>
            </w:pPr>
            <w:r>
              <w:rPr>
                <w:rFonts w:cs="Arial"/>
                <w:b/>
                <w:color w:val="auto"/>
                <w:sz w:val="21"/>
                <w:szCs w:val="21"/>
              </w:rPr>
              <w:lastRenderedPageBreak/>
              <w:t>Staff</w:t>
            </w:r>
            <w:r w:rsidR="007B3CFC" w:rsidRPr="007B3CFC">
              <w:rPr>
                <w:rFonts w:cs="Arial"/>
                <w:b/>
                <w:color w:val="auto"/>
                <w:sz w:val="21"/>
                <w:szCs w:val="21"/>
              </w:rPr>
              <w:t xml:space="preserve"> circumstances</w:t>
            </w:r>
            <w:r w:rsidR="007B3CFC" w:rsidRPr="007B3CFC">
              <w:rPr>
                <w:rFonts w:cs="Arial"/>
                <w:color w:val="auto"/>
                <w:sz w:val="21"/>
                <w:szCs w:val="21"/>
              </w:rPr>
              <w:t xml:space="preserve"> </w:t>
            </w:r>
            <w:r w:rsidR="00815233">
              <w:rPr>
                <w:rFonts w:cs="Arial"/>
                <w:color w:val="auto"/>
                <w:sz w:val="21"/>
                <w:szCs w:val="21"/>
              </w:rPr>
              <w:t xml:space="preserve">(see paragraphs </w:t>
            </w:r>
            <w:r w:rsidR="00815233">
              <w:rPr>
                <w:rFonts w:cs="Arial"/>
                <w:color w:val="auto"/>
                <w:sz w:val="21"/>
                <w:szCs w:val="21"/>
              </w:rPr>
              <w:fldChar w:fldCharType="begin"/>
            </w:r>
            <w:r w:rsidR="00815233">
              <w:rPr>
                <w:rFonts w:cs="Arial"/>
                <w:color w:val="auto"/>
                <w:sz w:val="21"/>
                <w:szCs w:val="21"/>
              </w:rPr>
              <w:instrText xml:space="preserve"> REF _Ref519693528 \r \h </w:instrText>
            </w:r>
            <w:r w:rsidR="00815233">
              <w:rPr>
                <w:rFonts w:cs="Arial"/>
                <w:color w:val="auto"/>
                <w:sz w:val="21"/>
                <w:szCs w:val="21"/>
              </w:rPr>
            </w:r>
            <w:r w:rsidR="00815233">
              <w:rPr>
                <w:rFonts w:cs="Arial"/>
                <w:color w:val="auto"/>
                <w:sz w:val="21"/>
                <w:szCs w:val="21"/>
              </w:rPr>
              <w:fldChar w:fldCharType="separate"/>
            </w:r>
            <w:r w:rsidR="008800A8">
              <w:rPr>
                <w:rFonts w:cs="Arial"/>
                <w:color w:val="auto"/>
                <w:sz w:val="21"/>
                <w:szCs w:val="21"/>
              </w:rPr>
              <w:t>49</w:t>
            </w:r>
            <w:r w:rsidR="00815233">
              <w:rPr>
                <w:rFonts w:cs="Arial"/>
                <w:color w:val="auto"/>
                <w:sz w:val="21"/>
                <w:szCs w:val="21"/>
              </w:rPr>
              <w:fldChar w:fldCharType="end"/>
            </w:r>
            <w:r w:rsidR="00815233">
              <w:rPr>
                <w:rFonts w:cs="Arial"/>
                <w:color w:val="auto"/>
                <w:sz w:val="21"/>
                <w:szCs w:val="21"/>
              </w:rPr>
              <w:t xml:space="preserve"> to </w:t>
            </w:r>
            <w:r w:rsidR="00815233">
              <w:rPr>
                <w:rFonts w:cs="Arial"/>
                <w:color w:val="auto"/>
                <w:sz w:val="21"/>
                <w:szCs w:val="21"/>
              </w:rPr>
              <w:fldChar w:fldCharType="begin"/>
            </w:r>
            <w:r w:rsidR="00815233">
              <w:rPr>
                <w:rFonts w:cs="Arial"/>
                <w:color w:val="auto"/>
                <w:sz w:val="21"/>
                <w:szCs w:val="21"/>
              </w:rPr>
              <w:instrText xml:space="preserve"> REF _Ref519693534 \r \h </w:instrText>
            </w:r>
            <w:r w:rsidR="00815233">
              <w:rPr>
                <w:rFonts w:cs="Arial"/>
                <w:color w:val="auto"/>
                <w:sz w:val="21"/>
                <w:szCs w:val="21"/>
              </w:rPr>
            </w:r>
            <w:r w:rsidR="00815233">
              <w:rPr>
                <w:rFonts w:cs="Arial"/>
                <w:color w:val="auto"/>
                <w:sz w:val="21"/>
                <w:szCs w:val="21"/>
              </w:rPr>
              <w:fldChar w:fldCharType="separate"/>
            </w:r>
            <w:r w:rsidR="008800A8">
              <w:rPr>
                <w:rFonts w:cs="Arial"/>
                <w:color w:val="auto"/>
                <w:sz w:val="21"/>
                <w:szCs w:val="21"/>
              </w:rPr>
              <w:t>56</w:t>
            </w:r>
            <w:r w:rsidR="00815233">
              <w:rPr>
                <w:rFonts w:cs="Arial"/>
                <w:color w:val="auto"/>
                <w:sz w:val="21"/>
                <w:szCs w:val="21"/>
              </w:rPr>
              <w:fldChar w:fldCharType="end"/>
            </w:r>
            <w:r w:rsidR="00815233">
              <w:rPr>
                <w:rFonts w:cs="Arial"/>
                <w:color w:val="auto"/>
                <w:sz w:val="21"/>
                <w:szCs w:val="21"/>
              </w:rPr>
              <w:t>)</w:t>
            </w:r>
            <w:r w:rsidR="00BC063C" w:rsidRPr="007B3CFC">
              <w:rPr>
                <w:rFonts w:cs="Arial"/>
                <w:i/>
                <w:color w:val="auto"/>
                <w:sz w:val="21"/>
                <w:szCs w:val="21"/>
              </w:rPr>
              <w:t>.</w:t>
            </w:r>
          </w:p>
          <w:p w14:paraId="25130751" w14:textId="77777777" w:rsidR="007403AE" w:rsidRDefault="007403AE" w:rsidP="007B3CFC">
            <w:pPr>
              <w:numPr>
                <w:ilvl w:val="0"/>
                <w:numId w:val="36"/>
              </w:numPr>
              <w:spacing w:after="120" w:line="300" w:lineRule="atLeast"/>
              <w:rPr>
                <w:rFonts w:cs="Arial"/>
                <w:color w:val="auto"/>
                <w:sz w:val="21"/>
                <w:szCs w:val="21"/>
              </w:rPr>
            </w:pPr>
            <w:r w:rsidRPr="007B3CFC">
              <w:rPr>
                <w:rFonts w:cs="Arial"/>
                <w:color w:val="auto"/>
                <w:sz w:val="21"/>
                <w:szCs w:val="21"/>
              </w:rPr>
              <w:t xml:space="preserve">Procedures for </w:t>
            </w:r>
            <w:r>
              <w:rPr>
                <w:rFonts w:cs="Arial"/>
                <w:color w:val="auto"/>
                <w:sz w:val="21"/>
                <w:szCs w:val="21"/>
              </w:rPr>
              <w:t>taking into account</w:t>
            </w:r>
            <w:r w:rsidRPr="007B3CFC">
              <w:rPr>
                <w:rFonts w:cs="Arial"/>
                <w:color w:val="auto"/>
                <w:sz w:val="21"/>
                <w:szCs w:val="21"/>
              </w:rPr>
              <w:t xml:space="preserve"> staff whose circumstances have affected their ability to research productively throughout the period </w:t>
            </w:r>
            <w:r>
              <w:rPr>
                <w:rFonts w:cs="Arial"/>
                <w:color w:val="auto"/>
                <w:sz w:val="21"/>
                <w:szCs w:val="21"/>
              </w:rPr>
              <w:t>in relation to the unit’s total output requirement.</w:t>
            </w:r>
          </w:p>
          <w:p w14:paraId="660C657F" w14:textId="3FF9E794" w:rsidR="007B3CFC" w:rsidRPr="007B3CFC" w:rsidRDefault="007B3CFC" w:rsidP="007B3CFC">
            <w:pPr>
              <w:numPr>
                <w:ilvl w:val="0"/>
                <w:numId w:val="36"/>
              </w:numPr>
              <w:spacing w:after="120" w:line="300" w:lineRule="atLeast"/>
              <w:rPr>
                <w:rFonts w:cs="Arial"/>
                <w:color w:val="auto"/>
                <w:sz w:val="21"/>
                <w:szCs w:val="21"/>
              </w:rPr>
            </w:pPr>
            <w:r w:rsidRPr="007B3CFC">
              <w:rPr>
                <w:rFonts w:cs="Arial"/>
                <w:color w:val="auto"/>
                <w:sz w:val="21"/>
                <w:szCs w:val="21"/>
              </w:rPr>
              <w:t xml:space="preserve">Procedures for taking into account the effect of circumstances that </w:t>
            </w:r>
            <w:r w:rsidR="007403AE">
              <w:rPr>
                <w:rFonts w:cs="Arial"/>
                <w:color w:val="auto"/>
                <w:sz w:val="21"/>
                <w:szCs w:val="21"/>
              </w:rPr>
              <w:t>have had an exceptional effect on</w:t>
            </w:r>
            <w:r w:rsidRPr="007B3CFC">
              <w:rPr>
                <w:rFonts w:cs="Arial"/>
                <w:color w:val="auto"/>
                <w:sz w:val="21"/>
                <w:szCs w:val="21"/>
              </w:rPr>
              <w:t xml:space="preserve"> the ability of an individual staff member </w:t>
            </w:r>
            <w:r w:rsidR="007403AE">
              <w:rPr>
                <w:rFonts w:cs="Arial"/>
                <w:color w:val="auto"/>
                <w:sz w:val="21"/>
                <w:szCs w:val="21"/>
              </w:rPr>
              <w:t>to</w:t>
            </w:r>
            <w:r w:rsidRPr="007B3CFC">
              <w:rPr>
                <w:rFonts w:cs="Arial"/>
                <w:color w:val="auto"/>
                <w:sz w:val="21"/>
                <w:szCs w:val="21"/>
              </w:rPr>
              <w:t xml:space="preserve"> research productively throughout the period so that they do not have the required minimum of one output</w:t>
            </w:r>
            <w:r w:rsidR="00AD5303">
              <w:rPr>
                <w:rFonts w:cs="Arial"/>
                <w:color w:val="auto"/>
                <w:sz w:val="21"/>
                <w:szCs w:val="21"/>
              </w:rPr>
              <w:t xml:space="preserve">. </w:t>
            </w:r>
          </w:p>
          <w:p w14:paraId="6946A9D3" w14:textId="3ECC1310" w:rsidR="00AC4A26" w:rsidRDefault="007B3CFC" w:rsidP="00A61676">
            <w:pPr>
              <w:numPr>
                <w:ilvl w:val="0"/>
                <w:numId w:val="36"/>
              </w:numPr>
              <w:spacing w:after="120" w:line="300" w:lineRule="atLeast"/>
              <w:rPr>
                <w:rFonts w:cs="Arial"/>
                <w:color w:val="auto"/>
                <w:sz w:val="21"/>
                <w:szCs w:val="21"/>
              </w:rPr>
            </w:pPr>
            <w:r w:rsidRPr="007403AE">
              <w:rPr>
                <w:rFonts w:cs="Arial"/>
                <w:color w:val="auto"/>
                <w:sz w:val="21"/>
                <w:szCs w:val="21"/>
              </w:rPr>
              <w:t>For both of the above cases, procedures for</w:t>
            </w:r>
            <w:r w:rsidR="00AC4A26">
              <w:rPr>
                <w:rFonts w:cs="Arial"/>
                <w:color w:val="auto"/>
                <w:sz w:val="21"/>
                <w:szCs w:val="21"/>
              </w:rPr>
              <w:t>:</w:t>
            </w:r>
          </w:p>
          <w:p w14:paraId="58B840AD" w14:textId="04B41D37" w:rsidR="00AC4A26" w:rsidRDefault="00AC4A26" w:rsidP="007B68FE">
            <w:pPr>
              <w:numPr>
                <w:ilvl w:val="1"/>
                <w:numId w:val="36"/>
              </w:numPr>
              <w:spacing w:after="120" w:line="300" w:lineRule="atLeast"/>
              <w:rPr>
                <w:rFonts w:cs="Arial"/>
                <w:color w:val="auto"/>
                <w:sz w:val="21"/>
                <w:szCs w:val="21"/>
              </w:rPr>
            </w:pPr>
            <w:r>
              <w:rPr>
                <w:rFonts w:cs="Arial"/>
                <w:color w:val="auto"/>
                <w:sz w:val="21"/>
                <w:szCs w:val="21"/>
              </w:rPr>
              <w:t xml:space="preserve">staff to </w:t>
            </w:r>
            <w:r w:rsidR="00A61676">
              <w:rPr>
                <w:rFonts w:cs="Arial"/>
                <w:color w:val="auto"/>
                <w:sz w:val="21"/>
                <w:szCs w:val="21"/>
              </w:rPr>
              <w:t>declare voluntarily</w:t>
            </w:r>
            <w:r w:rsidR="00A61676" w:rsidRPr="007403AE">
              <w:rPr>
                <w:rFonts w:cs="Arial"/>
                <w:color w:val="auto"/>
                <w:sz w:val="21"/>
                <w:szCs w:val="21"/>
              </w:rPr>
              <w:t xml:space="preserve"> </w:t>
            </w:r>
            <w:r w:rsidR="007B3CFC" w:rsidRPr="007403AE">
              <w:rPr>
                <w:rFonts w:cs="Arial"/>
                <w:color w:val="auto"/>
                <w:sz w:val="21"/>
                <w:szCs w:val="21"/>
              </w:rPr>
              <w:t>circumstances in a confidential manner</w:t>
            </w:r>
          </w:p>
          <w:p w14:paraId="049EA663" w14:textId="0CD16D6C" w:rsidR="007B3CFC" w:rsidRPr="007403AE" w:rsidRDefault="00AC4A26" w:rsidP="007B68FE">
            <w:pPr>
              <w:numPr>
                <w:ilvl w:val="1"/>
                <w:numId w:val="36"/>
              </w:numPr>
              <w:spacing w:after="120" w:line="300" w:lineRule="atLeast"/>
              <w:rPr>
                <w:rFonts w:cs="Arial"/>
                <w:color w:val="auto"/>
                <w:sz w:val="21"/>
                <w:szCs w:val="21"/>
              </w:rPr>
            </w:pPr>
            <w:r>
              <w:rPr>
                <w:rFonts w:cs="Arial"/>
                <w:color w:val="auto"/>
                <w:sz w:val="21"/>
                <w:szCs w:val="21"/>
              </w:rPr>
              <w:t>units to adjust expectations about staff contribution to the output pool, as appropriate.</w:t>
            </w:r>
          </w:p>
        </w:tc>
      </w:tr>
      <w:tr w:rsidR="007B3CFC" w:rsidRPr="007B3CFC" w14:paraId="33E6C75F" w14:textId="77777777" w:rsidTr="00BC063C">
        <w:tc>
          <w:tcPr>
            <w:tcW w:w="8296" w:type="dxa"/>
          </w:tcPr>
          <w:p w14:paraId="249BA6D9" w14:textId="2083A43A" w:rsidR="007B3CFC" w:rsidRPr="007B3CFC" w:rsidRDefault="007B3CFC" w:rsidP="007B3CFC">
            <w:pPr>
              <w:spacing w:after="120" w:line="300" w:lineRule="atLeast"/>
              <w:rPr>
                <w:rFonts w:cs="Arial"/>
                <w:color w:val="auto"/>
                <w:sz w:val="21"/>
                <w:szCs w:val="21"/>
              </w:rPr>
            </w:pPr>
            <w:r w:rsidRPr="007B3CFC">
              <w:rPr>
                <w:rFonts w:cs="Arial"/>
                <w:b/>
                <w:color w:val="auto"/>
                <w:sz w:val="21"/>
                <w:szCs w:val="21"/>
              </w:rPr>
              <w:t>Equality impact assessment</w:t>
            </w:r>
            <w:r w:rsidRPr="007B3CFC">
              <w:rPr>
                <w:rFonts w:cs="Arial"/>
                <w:color w:val="auto"/>
                <w:sz w:val="21"/>
                <w:szCs w:val="21"/>
              </w:rPr>
              <w:t xml:space="preserve"> </w:t>
            </w:r>
            <w:r w:rsidR="00815233" w:rsidRPr="00365E33">
              <w:rPr>
                <w:rFonts w:cs="Arial"/>
                <w:color w:val="auto"/>
                <w:sz w:val="21"/>
                <w:szCs w:val="21"/>
              </w:rPr>
              <w:t xml:space="preserve">(see paragraphs </w:t>
            </w:r>
            <w:r w:rsidR="00815233">
              <w:rPr>
                <w:rFonts w:cs="Arial"/>
                <w:color w:val="auto"/>
                <w:sz w:val="21"/>
                <w:szCs w:val="21"/>
              </w:rPr>
              <w:fldChar w:fldCharType="begin"/>
            </w:r>
            <w:r w:rsidR="00815233">
              <w:rPr>
                <w:rFonts w:cs="Arial"/>
                <w:color w:val="auto"/>
                <w:sz w:val="21"/>
                <w:szCs w:val="21"/>
              </w:rPr>
              <w:instrText xml:space="preserve"> REF _Ref519690492 \r \h </w:instrText>
            </w:r>
            <w:r w:rsidR="00815233">
              <w:rPr>
                <w:rFonts w:cs="Arial"/>
                <w:color w:val="auto"/>
                <w:sz w:val="21"/>
                <w:szCs w:val="21"/>
              </w:rPr>
            </w:r>
            <w:r w:rsidR="00815233">
              <w:rPr>
                <w:rFonts w:cs="Arial"/>
                <w:color w:val="auto"/>
                <w:sz w:val="21"/>
                <w:szCs w:val="21"/>
              </w:rPr>
              <w:fldChar w:fldCharType="separate"/>
            </w:r>
            <w:r w:rsidR="008800A8">
              <w:rPr>
                <w:rFonts w:cs="Arial"/>
                <w:color w:val="auto"/>
                <w:sz w:val="21"/>
                <w:szCs w:val="21"/>
              </w:rPr>
              <w:t>59</w:t>
            </w:r>
            <w:r w:rsidR="00815233">
              <w:rPr>
                <w:rFonts w:cs="Arial"/>
                <w:color w:val="auto"/>
                <w:sz w:val="21"/>
                <w:szCs w:val="21"/>
              </w:rPr>
              <w:fldChar w:fldCharType="end"/>
            </w:r>
            <w:r w:rsidR="00815233">
              <w:rPr>
                <w:rFonts w:cs="Arial"/>
                <w:color w:val="auto"/>
                <w:sz w:val="21"/>
                <w:szCs w:val="21"/>
              </w:rPr>
              <w:t xml:space="preserve"> to </w:t>
            </w:r>
            <w:r w:rsidR="00815233">
              <w:rPr>
                <w:rFonts w:cs="Arial"/>
                <w:color w:val="auto"/>
                <w:sz w:val="21"/>
                <w:szCs w:val="21"/>
              </w:rPr>
              <w:fldChar w:fldCharType="begin"/>
            </w:r>
            <w:r w:rsidR="00815233">
              <w:rPr>
                <w:rFonts w:cs="Arial"/>
                <w:color w:val="auto"/>
                <w:sz w:val="21"/>
                <w:szCs w:val="21"/>
              </w:rPr>
              <w:instrText xml:space="preserve"> REF _Ref519690495 \r \h </w:instrText>
            </w:r>
            <w:r w:rsidR="00815233">
              <w:rPr>
                <w:rFonts w:cs="Arial"/>
                <w:color w:val="auto"/>
                <w:sz w:val="21"/>
                <w:szCs w:val="21"/>
              </w:rPr>
            </w:r>
            <w:r w:rsidR="00815233">
              <w:rPr>
                <w:rFonts w:cs="Arial"/>
                <w:color w:val="auto"/>
                <w:sz w:val="21"/>
                <w:szCs w:val="21"/>
              </w:rPr>
              <w:fldChar w:fldCharType="separate"/>
            </w:r>
            <w:r w:rsidR="008800A8">
              <w:rPr>
                <w:rFonts w:cs="Arial"/>
                <w:color w:val="auto"/>
                <w:sz w:val="21"/>
                <w:szCs w:val="21"/>
              </w:rPr>
              <w:t>72</w:t>
            </w:r>
            <w:r w:rsidR="00815233">
              <w:rPr>
                <w:rFonts w:cs="Arial"/>
                <w:color w:val="auto"/>
                <w:sz w:val="21"/>
                <w:szCs w:val="21"/>
              </w:rPr>
              <w:fldChar w:fldCharType="end"/>
            </w:r>
            <w:r w:rsidR="00815233" w:rsidRPr="00365E33">
              <w:rPr>
                <w:rFonts w:cs="Arial"/>
                <w:color w:val="auto"/>
                <w:sz w:val="21"/>
                <w:szCs w:val="21"/>
              </w:rPr>
              <w:t>)</w:t>
            </w:r>
            <w:r w:rsidR="007403AE" w:rsidRPr="007B3CFC">
              <w:rPr>
                <w:rFonts w:cs="Arial"/>
                <w:i/>
                <w:color w:val="auto"/>
                <w:sz w:val="21"/>
                <w:szCs w:val="21"/>
              </w:rPr>
              <w:t>.</w:t>
            </w:r>
          </w:p>
          <w:p w14:paraId="025C8F01" w14:textId="47558733" w:rsidR="007B3CFC" w:rsidRPr="007B3CFC" w:rsidRDefault="00815233" w:rsidP="005B4963">
            <w:pPr>
              <w:numPr>
                <w:ilvl w:val="0"/>
                <w:numId w:val="41"/>
              </w:numPr>
              <w:spacing w:after="120" w:line="300" w:lineRule="atLeast"/>
              <w:rPr>
                <w:rFonts w:cs="Arial"/>
                <w:color w:val="auto"/>
                <w:sz w:val="21"/>
                <w:szCs w:val="21"/>
              </w:rPr>
            </w:pPr>
            <w:r>
              <w:rPr>
                <w:rFonts w:cs="Arial"/>
                <w:color w:val="auto"/>
                <w:sz w:val="21"/>
                <w:szCs w:val="21"/>
              </w:rPr>
              <w:t>H</w:t>
            </w:r>
            <w:r w:rsidR="007B3CFC" w:rsidRPr="007B3CFC">
              <w:rPr>
                <w:rFonts w:cs="Arial"/>
                <w:color w:val="auto"/>
                <w:sz w:val="21"/>
                <w:szCs w:val="21"/>
              </w:rPr>
              <w:t xml:space="preserve">ow an </w:t>
            </w:r>
            <w:r w:rsidR="00E7194C">
              <w:rPr>
                <w:rFonts w:cs="Arial"/>
                <w:color w:val="auto"/>
                <w:sz w:val="21"/>
                <w:szCs w:val="21"/>
              </w:rPr>
              <w:t>EIA</w:t>
            </w:r>
            <w:r w:rsidR="007B3CFC" w:rsidRPr="007B3CFC">
              <w:rPr>
                <w:rFonts w:cs="Arial"/>
                <w:color w:val="auto"/>
                <w:sz w:val="21"/>
                <w:szCs w:val="21"/>
              </w:rPr>
              <w:t xml:space="preserve"> on the spread of outputs across staff (in relation to their </w:t>
            </w:r>
            <w:r>
              <w:rPr>
                <w:rFonts w:cs="Arial"/>
                <w:color w:val="auto"/>
                <w:sz w:val="21"/>
                <w:szCs w:val="21"/>
              </w:rPr>
              <w:t>protected</w:t>
            </w:r>
            <w:r w:rsidR="007B3CFC" w:rsidRPr="007B3CFC">
              <w:rPr>
                <w:rFonts w:cs="Arial"/>
                <w:color w:val="auto"/>
                <w:sz w:val="21"/>
                <w:szCs w:val="21"/>
              </w:rPr>
              <w:t xml:space="preserve"> characteristics) has been used to inform the final selection of outputs to be submitted.</w:t>
            </w:r>
          </w:p>
        </w:tc>
      </w:tr>
      <w:tr w:rsidR="007B3CFC" w:rsidRPr="007B3CFC" w14:paraId="109B01AC" w14:textId="77777777" w:rsidTr="007B3CFC">
        <w:tc>
          <w:tcPr>
            <w:tcW w:w="8296" w:type="dxa"/>
            <w:shd w:val="clear" w:color="auto" w:fill="D9D9D9"/>
          </w:tcPr>
          <w:p w14:paraId="377B4F39" w14:textId="77777777" w:rsidR="007B3CFC" w:rsidRPr="007B3CFC" w:rsidRDefault="007B3CFC" w:rsidP="007B3CFC">
            <w:pPr>
              <w:spacing w:after="120" w:line="300" w:lineRule="atLeast"/>
              <w:rPr>
                <w:rFonts w:cs="Arial"/>
                <w:b/>
                <w:color w:val="auto"/>
                <w:sz w:val="21"/>
                <w:szCs w:val="21"/>
              </w:rPr>
            </w:pPr>
            <w:r w:rsidRPr="007B3CFC">
              <w:rPr>
                <w:rFonts w:cs="Arial"/>
                <w:b/>
                <w:color w:val="auto"/>
                <w:sz w:val="21"/>
                <w:szCs w:val="21"/>
              </w:rPr>
              <w:t>Part 5: Appendices</w:t>
            </w:r>
          </w:p>
        </w:tc>
      </w:tr>
      <w:tr w:rsidR="007B3CFC" w:rsidRPr="007B3CFC" w14:paraId="651F9DB8" w14:textId="77777777" w:rsidTr="007B3CFC">
        <w:tc>
          <w:tcPr>
            <w:tcW w:w="8296" w:type="dxa"/>
            <w:shd w:val="clear" w:color="auto" w:fill="auto"/>
          </w:tcPr>
          <w:p w14:paraId="259BCD4C" w14:textId="0FEC0DB1" w:rsidR="007B3CFC" w:rsidRPr="007B3CFC" w:rsidRDefault="007B3CFC" w:rsidP="007B3CFC">
            <w:pPr>
              <w:spacing w:after="120" w:line="300" w:lineRule="atLeast"/>
              <w:rPr>
                <w:rFonts w:cs="Arial"/>
                <w:b/>
                <w:color w:val="auto"/>
                <w:sz w:val="21"/>
                <w:szCs w:val="21"/>
              </w:rPr>
            </w:pPr>
            <w:r w:rsidRPr="007B3CFC">
              <w:rPr>
                <w:rFonts w:cs="Arial"/>
                <w:color w:val="auto"/>
                <w:sz w:val="21"/>
                <w:szCs w:val="21"/>
              </w:rPr>
              <w:t>Attach any relevant appendices</w:t>
            </w:r>
            <w:r w:rsidR="00E7194C">
              <w:rPr>
                <w:rFonts w:cs="Arial"/>
                <w:color w:val="auto"/>
                <w:sz w:val="21"/>
                <w:szCs w:val="21"/>
              </w:rPr>
              <w:t>.</w:t>
            </w:r>
          </w:p>
        </w:tc>
      </w:tr>
    </w:tbl>
    <w:p w14:paraId="08F29621" w14:textId="77777777" w:rsidR="00C50B92" w:rsidRPr="00C50B92" w:rsidRDefault="00C50B92" w:rsidP="00C50B92"/>
    <w:sectPr w:rsidR="00C50B92" w:rsidRPr="00C50B92" w:rsidSect="00A73806">
      <w:footerReference w:type="default" r:id="rId16"/>
      <w:pgSz w:w="11906" w:h="16838"/>
      <w:pgMar w:top="1276" w:right="1701" w:bottom="1418" w:left="1701" w:header="720" w:footer="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47692C" w16cid:durableId="1FEC4880"/>
  <w16cid:commentId w16cid:paraId="15F5E867" w16cid:durableId="1FEC4828"/>
  <w16cid:commentId w16cid:paraId="09B89D89" w16cid:durableId="1FF0104B"/>
  <w16cid:commentId w16cid:paraId="4F89AA50" w16cid:durableId="1FF01061"/>
  <w16cid:commentId w16cid:paraId="5B88A2B7" w16cid:durableId="1FF0108A"/>
  <w16cid:commentId w16cid:paraId="300D6F06" w16cid:durableId="1FF0109F"/>
  <w16cid:commentId w16cid:paraId="5AF01EB0" w16cid:durableId="1FF010A9"/>
  <w16cid:commentId w16cid:paraId="655E9623" w16cid:durableId="1FEC50EE"/>
  <w16cid:commentId w16cid:paraId="34D4BFDA" w16cid:durableId="1FF010E4"/>
  <w16cid:commentId w16cid:paraId="3E9F40F7" w16cid:durableId="1FF0110C"/>
  <w16cid:commentId w16cid:paraId="34E86702" w16cid:durableId="1FEC60A7"/>
  <w16cid:commentId w16cid:paraId="4530FF9E" w16cid:durableId="1FEC60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3BB6C" w14:textId="77777777" w:rsidR="00F24A4E" w:rsidRDefault="00F24A4E" w:rsidP="00936C7E">
      <w:r>
        <w:separator/>
      </w:r>
    </w:p>
    <w:p w14:paraId="2E2A1645" w14:textId="77777777" w:rsidR="00F24A4E" w:rsidRDefault="00F24A4E" w:rsidP="00936C7E"/>
    <w:p w14:paraId="1FA52E9C" w14:textId="77777777" w:rsidR="00F24A4E" w:rsidRDefault="00F24A4E" w:rsidP="00936C7E"/>
  </w:endnote>
  <w:endnote w:type="continuationSeparator" w:id="0">
    <w:p w14:paraId="70260177" w14:textId="77777777" w:rsidR="00F24A4E" w:rsidRDefault="00F24A4E" w:rsidP="00936C7E">
      <w:r>
        <w:continuationSeparator/>
      </w:r>
    </w:p>
    <w:p w14:paraId="7D132551" w14:textId="77777777" w:rsidR="00F24A4E" w:rsidRDefault="00F24A4E" w:rsidP="00936C7E"/>
    <w:p w14:paraId="628B94A0" w14:textId="77777777" w:rsidR="00F24A4E" w:rsidRDefault="00F24A4E" w:rsidP="00936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456513"/>
      <w:docPartObj>
        <w:docPartGallery w:val="Page Numbers (Bottom of Page)"/>
        <w:docPartUnique/>
      </w:docPartObj>
    </w:sdtPr>
    <w:sdtEndPr>
      <w:rPr>
        <w:noProof/>
      </w:rPr>
    </w:sdtEndPr>
    <w:sdtContent>
      <w:p w14:paraId="0F70B074" w14:textId="100B83F2" w:rsidR="00F24A4E" w:rsidRDefault="00F24A4E">
        <w:pPr>
          <w:pStyle w:val="Footer"/>
          <w:jc w:val="right"/>
        </w:pPr>
        <w:r>
          <w:fldChar w:fldCharType="begin"/>
        </w:r>
        <w:r>
          <w:instrText xml:space="preserve"> PAGE   \* MERGEFORMAT </w:instrText>
        </w:r>
        <w:r>
          <w:fldChar w:fldCharType="separate"/>
        </w:r>
        <w:r w:rsidR="00B15039">
          <w:rPr>
            <w:noProof/>
          </w:rPr>
          <w:t>2</w:t>
        </w:r>
        <w:r>
          <w:rPr>
            <w:noProof/>
          </w:rPr>
          <w:fldChar w:fldCharType="end"/>
        </w:r>
      </w:p>
    </w:sdtContent>
  </w:sdt>
  <w:p w14:paraId="213B1FC0" w14:textId="77777777" w:rsidR="00F24A4E" w:rsidRDefault="00F24A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D63F6" w14:textId="77777777" w:rsidR="00F24A4E" w:rsidRDefault="00F24A4E" w:rsidP="00936C7E">
      <w:r>
        <w:separator/>
      </w:r>
    </w:p>
  </w:footnote>
  <w:footnote w:type="continuationSeparator" w:id="0">
    <w:p w14:paraId="0DFF27A8" w14:textId="77777777" w:rsidR="00F24A4E" w:rsidRDefault="00F24A4E" w:rsidP="00936C7E">
      <w:r>
        <w:continuationSeparator/>
      </w:r>
    </w:p>
    <w:p w14:paraId="10A10DD5" w14:textId="77777777" w:rsidR="00F24A4E" w:rsidRDefault="00F24A4E" w:rsidP="00936C7E"/>
    <w:p w14:paraId="0D9C67E5" w14:textId="77777777" w:rsidR="00F24A4E" w:rsidRDefault="00F24A4E" w:rsidP="00936C7E"/>
  </w:footnote>
  <w:footnote w:id="1">
    <w:p w14:paraId="4599829E" w14:textId="4C82FCB2" w:rsidR="00F24A4E" w:rsidRDefault="00F24A4E" w:rsidP="006B75A5">
      <w:pPr>
        <w:pStyle w:val="FootnoteText"/>
        <w:spacing w:line="240" w:lineRule="auto"/>
      </w:pPr>
      <w:r>
        <w:rPr>
          <w:rStyle w:val="FootnoteReference"/>
        </w:rPr>
        <w:footnoteRef/>
      </w:r>
      <w:r>
        <w:t xml:space="preserve"> ‘</w:t>
      </w:r>
      <w:r w:rsidRPr="00FB4675">
        <w:t>The Metric Tide: Report of the Independent Review of the Role of Metrics in Research Assessment and Management</w:t>
      </w:r>
      <w:r>
        <w:t xml:space="preserve">’ (2016). Available at: </w:t>
      </w:r>
      <w:hyperlink r:id="rId1" w:history="1">
        <w:r w:rsidRPr="002434F2">
          <w:rPr>
            <w:rStyle w:val="Hyperlink"/>
          </w:rPr>
          <w:t>https://re.ukri.org/news-events-publications/publications/metric-tide/</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DE3"/>
    <w:multiLevelType w:val="hybridMultilevel"/>
    <w:tmpl w:val="FB84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63BE5"/>
    <w:multiLevelType w:val="multilevel"/>
    <w:tmpl w:val="4BF084A2"/>
    <w:name w:val="HEFCE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 w15:restartNumberingAfterBreak="0">
    <w:nsid w:val="08DA3921"/>
    <w:multiLevelType w:val="hybridMultilevel"/>
    <w:tmpl w:val="DEEEF57E"/>
    <w:name w:val="HEFCE4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5262E"/>
    <w:multiLevelType w:val="hybridMultilevel"/>
    <w:tmpl w:val="F5A20348"/>
    <w:lvl w:ilvl="0" w:tplc="24FAFEE6">
      <w:start w:val="1"/>
      <w:numFmt w:val="decimal"/>
      <w:pStyle w:val="ListParagraph3"/>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6D433D"/>
    <w:multiLevelType w:val="hybridMultilevel"/>
    <w:tmpl w:val="6716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C6E30"/>
    <w:multiLevelType w:val="hybridMultilevel"/>
    <w:tmpl w:val="4934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11902"/>
    <w:multiLevelType w:val="hybridMultilevel"/>
    <w:tmpl w:val="2346AAEC"/>
    <w:lvl w:ilvl="0" w:tplc="24FAFEE6">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A25A08"/>
    <w:multiLevelType w:val="hybridMultilevel"/>
    <w:tmpl w:val="7E10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72973"/>
    <w:multiLevelType w:val="hybridMultilevel"/>
    <w:tmpl w:val="9F76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44FDE"/>
    <w:multiLevelType w:val="hybridMultilevel"/>
    <w:tmpl w:val="7C0C6C4E"/>
    <w:lvl w:ilvl="0" w:tplc="24FAFEE6">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602964"/>
    <w:multiLevelType w:val="hybridMultilevel"/>
    <w:tmpl w:val="1DD4933E"/>
    <w:name w:val="HEFCE9"/>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D48B0"/>
    <w:multiLevelType w:val="hybridMultilevel"/>
    <w:tmpl w:val="A790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55CB1"/>
    <w:multiLevelType w:val="multilevel"/>
    <w:tmpl w:val="C8C0F262"/>
    <w:lvl w:ilvl="0">
      <w:start w:val="1"/>
      <w:numFmt w:val="decimal"/>
      <w:lvlText w:val="%1."/>
      <w:lvlJc w:val="left"/>
      <w:pPr>
        <w:tabs>
          <w:tab w:val="num" w:pos="567"/>
        </w:tabs>
      </w:pPr>
      <w:rPr>
        <w:rFonts w:cs="Times New Roman" w:hint="default"/>
        <w:b w:val="0"/>
        <w:i w:val="0"/>
        <w:u w:val="none"/>
      </w:rPr>
    </w:lvl>
    <w:lvl w:ilvl="1">
      <w:start w:val="1"/>
      <w:numFmt w:val="lowerLetter"/>
      <w:lvlText w:val="%2."/>
      <w:lvlJc w:val="left"/>
      <w:pPr>
        <w:tabs>
          <w:tab w:val="num" w:pos="1134"/>
        </w:tabs>
        <w:ind w:left="567"/>
      </w:pPr>
      <w:rPr>
        <w:rFonts w:hint="default"/>
        <w:b w:val="0"/>
        <w:i w:val="0"/>
      </w:rPr>
    </w:lvl>
    <w:lvl w:ilvl="2">
      <w:start w:val="1"/>
      <w:numFmt w:val="lowerRoman"/>
      <w:lvlText w:val="%3."/>
      <w:lvlJc w:val="left"/>
      <w:pPr>
        <w:tabs>
          <w:tab w:val="num" w:pos="1701"/>
        </w:tabs>
        <w:ind w:left="1134"/>
      </w:pPr>
      <w:rPr>
        <w:rFonts w:cs="Times New Roman" w:hint="default"/>
        <w:b w:val="0"/>
      </w:rPr>
    </w:lvl>
    <w:lvl w:ilvl="3">
      <w:start w:val="1"/>
      <w:numFmt w:val="decimal"/>
      <w:lvlText w:val="%4)"/>
      <w:lvlJc w:val="left"/>
      <w:pPr>
        <w:tabs>
          <w:tab w:val="num" w:pos="2268"/>
        </w:tabs>
        <w:ind w:left="1701"/>
      </w:pPr>
      <w:rPr>
        <w:rFonts w:cs="Times New Roman" w:hint="default"/>
        <w:b w:val="0"/>
      </w:rPr>
    </w:lvl>
    <w:lvl w:ilvl="4">
      <w:start w:val="1"/>
      <w:numFmt w:val="lowerLetter"/>
      <w:lvlText w:val="%5)"/>
      <w:lvlJc w:val="left"/>
      <w:pPr>
        <w:tabs>
          <w:tab w:val="num" w:pos="2835"/>
        </w:tabs>
        <w:ind w:left="2268"/>
      </w:pPr>
      <w:rPr>
        <w:rFonts w:cs="Times New Roman" w:hint="default"/>
      </w:rPr>
    </w:lvl>
    <w:lvl w:ilvl="5">
      <w:start w:val="1"/>
      <w:numFmt w:val="lowerRoman"/>
      <w:lvlText w:val="%6)"/>
      <w:lvlJc w:val="left"/>
      <w:pPr>
        <w:tabs>
          <w:tab w:val="num" w:pos="3402"/>
        </w:tabs>
        <w:ind w:left="2835"/>
      </w:pPr>
      <w:rPr>
        <w:rFonts w:cs="Times New Roman" w:hint="default"/>
      </w:rPr>
    </w:lvl>
    <w:lvl w:ilvl="6">
      <w:start w:val="1"/>
      <w:numFmt w:val="decimal"/>
      <w:lvlText w:val="(%7)"/>
      <w:lvlJc w:val="left"/>
      <w:pPr>
        <w:tabs>
          <w:tab w:val="num" w:pos="3969"/>
        </w:tabs>
        <w:ind w:left="3402"/>
      </w:pPr>
      <w:rPr>
        <w:rFonts w:cs="Times New Roman" w:hint="default"/>
      </w:rPr>
    </w:lvl>
    <w:lvl w:ilvl="7">
      <w:start w:val="1"/>
      <w:numFmt w:val="lowerLetter"/>
      <w:lvlText w:val="(%8)"/>
      <w:lvlJc w:val="left"/>
      <w:pPr>
        <w:tabs>
          <w:tab w:val="num" w:pos="4535"/>
        </w:tabs>
        <w:ind w:left="3969"/>
      </w:pPr>
      <w:rPr>
        <w:rFonts w:cs="Times New Roman" w:hint="default"/>
      </w:rPr>
    </w:lvl>
    <w:lvl w:ilvl="8">
      <w:start w:val="1"/>
      <w:numFmt w:val="lowerRoman"/>
      <w:lvlText w:val="(%9)"/>
      <w:lvlJc w:val="left"/>
      <w:pPr>
        <w:tabs>
          <w:tab w:val="num" w:pos="5102"/>
        </w:tabs>
        <w:ind w:left="4535"/>
      </w:pPr>
      <w:rPr>
        <w:rFonts w:cs="Times New Roman" w:hint="default"/>
      </w:rPr>
    </w:lvl>
  </w:abstractNum>
  <w:abstractNum w:abstractNumId="13" w15:restartNumberingAfterBreak="0">
    <w:nsid w:val="212D6277"/>
    <w:multiLevelType w:val="hybridMultilevel"/>
    <w:tmpl w:val="398ACADC"/>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9A43A93"/>
    <w:multiLevelType w:val="multilevel"/>
    <w:tmpl w:val="D354DD60"/>
    <w:name w:val="HEFCE2"/>
    <w:lvl w:ilvl="0">
      <w:start w:val="1"/>
      <w:numFmt w:val="decimal"/>
      <w:lvlRestart w:val="0"/>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5" w15:restartNumberingAfterBreak="0">
    <w:nsid w:val="2EEE1303"/>
    <w:multiLevelType w:val="multilevel"/>
    <w:tmpl w:val="6A8E66B0"/>
    <w:name w:val="HEFCE3"/>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6" w15:restartNumberingAfterBreak="0">
    <w:nsid w:val="2EEF4A9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0766DC"/>
    <w:multiLevelType w:val="hybridMultilevel"/>
    <w:tmpl w:val="AF20D7A0"/>
    <w:name w:val="HEFCE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A14E35"/>
    <w:multiLevelType w:val="hybridMultilevel"/>
    <w:tmpl w:val="07D0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7F76D7"/>
    <w:multiLevelType w:val="hybridMultilevel"/>
    <w:tmpl w:val="FF1EBE0E"/>
    <w:lvl w:ilvl="0" w:tplc="81A4FE46">
      <w:start w:val="1"/>
      <w:numFmt w:val="bullet"/>
      <w:pStyle w:val="Bullet2"/>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810862"/>
    <w:multiLevelType w:val="multilevel"/>
    <w:tmpl w:val="1C6A8E24"/>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2" w15:restartNumberingAfterBreak="0">
    <w:nsid w:val="36353C8B"/>
    <w:multiLevelType w:val="multilevel"/>
    <w:tmpl w:val="4900F368"/>
    <w:name w:val="HEFCE10"/>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3" w15:restartNumberingAfterBreak="0">
    <w:nsid w:val="36DB2DA9"/>
    <w:multiLevelType w:val="hybridMultilevel"/>
    <w:tmpl w:val="F032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031DD0"/>
    <w:multiLevelType w:val="multilevel"/>
    <w:tmpl w:val="7A7A2B96"/>
    <w:name w:val="HEFCE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5" w15:restartNumberingAfterBreak="0">
    <w:nsid w:val="389C67D6"/>
    <w:multiLevelType w:val="hybridMultilevel"/>
    <w:tmpl w:val="7374B0A6"/>
    <w:lvl w:ilvl="0" w:tplc="5F5CBD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E424D7"/>
    <w:multiLevelType w:val="hybridMultilevel"/>
    <w:tmpl w:val="FC5AC9AE"/>
    <w:name w:val="HEFCE92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A161020"/>
    <w:multiLevelType w:val="multilevel"/>
    <w:tmpl w:val="CA5019DC"/>
    <w:name w:val="HEFCE20"/>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8" w15:restartNumberingAfterBreak="0">
    <w:nsid w:val="3D325720"/>
    <w:multiLevelType w:val="hybridMultilevel"/>
    <w:tmpl w:val="51D6CF42"/>
    <w:lvl w:ilvl="0" w:tplc="24FAFEE6">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843453"/>
    <w:multiLevelType w:val="multilevel"/>
    <w:tmpl w:val="26F265DE"/>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30" w15:restartNumberingAfterBreak="0">
    <w:nsid w:val="40385A73"/>
    <w:multiLevelType w:val="hybridMultilevel"/>
    <w:tmpl w:val="6AE2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7510DE"/>
    <w:multiLevelType w:val="hybridMultilevel"/>
    <w:tmpl w:val="8404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AD092C"/>
    <w:multiLevelType w:val="multilevel"/>
    <w:tmpl w:val="726E5D94"/>
    <w:name w:val="HEFCE6"/>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33" w15:restartNumberingAfterBreak="0">
    <w:nsid w:val="45580A22"/>
    <w:multiLevelType w:val="hybridMultilevel"/>
    <w:tmpl w:val="CD527C32"/>
    <w:lvl w:ilvl="0" w:tplc="24FAFEE6">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B6E7315"/>
    <w:multiLevelType w:val="hybridMultilevel"/>
    <w:tmpl w:val="752C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E739D3"/>
    <w:multiLevelType w:val="multilevel"/>
    <w:tmpl w:val="6A8E66B0"/>
    <w:name w:val="HEFCE3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6" w15:restartNumberingAfterBreak="0">
    <w:nsid w:val="532B5A50"/>
    <w:multiLevelType w:val="hybridMultilevel"/>
    <w:tmpl w:val="DBF2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2420A7"/>
    <w:multiLevelType w:val="hybridMultilevel"/>
    <w:tmpl w:val="CC94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3E5451"/>
    <w:multiLevelType w:val="multilevel"/>
    <w:tmpl w:val="A1FCC3B0"/>
    <w:name w:val="HEFCE72"/>
    <w:lvl w:ilvl="0">
      <w:start w:val="5"/>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9" w15:restartNumberingAfterBreak="0">
    <w:nsid w:val="5A34494D"/>
    <w:multiLevelType w:val="multilevel"/>
    <w:tmpl w:val="A94C732E"/>
    <w:lvl w:ilvl="0">
      <w:start w:val="1"/>
      <w:numFmt w:val="bullet"/>
      <w:lvlText w:val=""/>
      <w:lvlJc w:val="left"/>
      <w:pPr>
        <w:tabs>
          <w:tab w:val="num" w:pos="1287"/>
        </w:tabs>
        <w:ind w:left="720" w:firstLine="0"/>
      </w:pPr>
      <w:rPr>
        <w:rFonts w:ascii="Symbol" w:hAnsi="Symbol" w:hint="default"/>
      </w:rPr>
    </w:lvl>
    <w:lvl w:ilvl="1">
      <w:start w:val="1"/>
      <w:numFmt w:val="lowerLetter"/>
      <w:lvlText w:val="%2."/>
      <w:lvlJc w:val="left"/>
      <w:pPr>
        <w:tabs>
          <w:tab w:val="num" w:pos="1854"/>
        </w:tabs>
        <w:ind w:left="1287" w:firstLine="0"/>
      </w:pPr>
    </w:lvl>
    <w:lvl w:ilvl="2">
      <w:start w:val="1"/>
      <w:numFmt w:val="lowerRoman"/>
      <w:lvlText w:val="%3."/>
      <w:lvlJc w:val="left"/>
      <w:pPr>
        <w:tabs>
          <w:tab w:val="num" w:pos="2421"/>
        </w:tabs>
        <w:ind w:left="1854" w:firstLine="0"/>
      </w:pPr>
    </w:lvl>
    <w:lvl w:ilvl="3">
      <w:start w:val="1"/>
      <w:numFmt w:val="decimal"/>
      <w:lvlText w:val="%4)"/>
      <w:lvlJc w:val="left"/>
      <w:pPr>
        <w:tabs>
          <w:tab w:val="num" w:pos="2988"/>
        </w:tabs>
        <w:ind w:left="2421" w:firstLine="0"/>
      </w:pPr>
    </w:lvl>
    <w:lvl w:ilvl="4">
      <w:start w:val="1"/>
      <w:numFmt w:val="lowerLetter"/>
      <w:lvlText w:val="%5)"/>
      <w:lvlJc w:val="left"/>
      <w:pPr>
        <w:tabs>
          <w:tab w:val="num" w:pos="3555"/>
        </w:tabs>
        <w:ind w:left="2988" w:firstLine="0"/>
      </w:pPr>
    </w:lvl>
    <w:lvl w:ilvl="5">
      <w:start w:val="1"/>
      <w:numFmt w:val="lowerRoman"/>
      <w:lvlText w:val="%6)"/>
      <w:lvlJc w:val="left"/>
      <w:pPr>
        <w:tabs>
          <w:tab w:val="num" w:pos="4122"/>
        </w:tabs>
        <w:ind w:left="3555" w:firstLine="0"/>
      </w:pPr>
    </w:lvl>
    <w:lvl w:ilvl="6">
      <w:start w:val="1"/>
      <w:numFmt w:val="decimal"/>
      <w:lvlText w:val="(%7)"/>
      <w:lvlJc w:val="left"/>
      <w:pPr>
        <w:tabs>
          <w:tab w:val="num" w:pos="4689"/>
        </w:tabs>
        <w:ind w:left="4122" w:firstLine="0"/>
      </w:pPr>
    </w:lvl>
    <w:lvl w:ilvl="7">
      <w:start w:val="1"/>
      <w:numFmt w:val="lowerLetter"/>
      <w:lvlText w:val="(%8)"/>
      <w:lvlJc w:val="left"/>
      <w:pPr>
        <w:tabs>
          <w:tab w:val="num" w:pos="5255"/>
        </w:tabs>
        <w:ind w:left="4689" w:firstLine="0"/>
      </w:pPr>
    </w:lvl>
    <w:lvl w:ilvl="8">
      <w:start w:val="1"/>
      <w:numFmt w:val="lowerRoman"/>
      <w:lvlText w:val="(%9)"/>
      <w:lvlJc w:val="left"/>
      <w:pPr>
        <w:tabs>
          <w:tab w:val="num" w:pos="5822"/>
        </w:tabs>
        <w:ind w:left="5255" w:firstLine="0"/>
      </w:pPr>
    </w:lvl>
  </w:abstractNum>
  <w:abstractNum w:abstractNumId="40" w15:restartNumberingAfterBreak="0">
    <w:nsid w:val="5BB02D2E"/>
    <w:multiLevelType w:val="multilevel"/>
    <w:tmpl w:val="E35826DE"/>
    <w:name w:val="HEFCE"/>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41" w15:restartNumberingAfterBreak="0">
    <w:nsid w:val="5D263F3F"/>
    <w:multiLevelType w:val="hybridMultilevel"/>
    <w:tmpl w:val="68424684"/>
    <w:lvl w:ilvl="0" w:tplc="273EC268">
      <w:start w:val="1"/>
      <w:numFmt w:val="decimal"/>
      <w:lvlText w:val="%1."/>
      <w:lvlJc w:val="left"/>
      <w:pPr>
        <w:ind w:left="360" w:hanging="360"/>
      </w:pPr>
      <w:rPr>
        <w:rFonts w:hint="default"/>
      </w:rPr>
    </w:lvl>
    <w:lvl w:ilvl="1" w:tplc="B1F21ED6">
      <w:start w:val="1"/>
      <w:numFmt w:val="bullet"/>
      <w:pStyle w:val="Bullettop"/>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2D2592F"/>
    <w:multiLevelType w:val="hybridMultilevel"/>
    <w:tmpl w:val="76EE035A"/>
    <w:lvl w:ilvl="0" w:tplc="273EC268">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3772728"/>
    <w:multiLevelType w:val="hybridMultilevel"/>
    <w:tmpl w:val="DDFEEDAA"/>
    <w:lvl w:ilvl="0" w:tplc="24FAFEE6">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5EB29FA"/>
    <w:multiLevelType w:val="hybridMultilevel"/>
    <w:tmpl w:val="3DBCB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6186C20"/>
    <w:multiLevelType w:val="multilevel"/>
    <w:tmpl w:val="4C609842"/>
    <w:name w:val="HEFCE13"/>
    <w:lvl w:ilvl="0">
      <w:start w:val="1"/>
      <w:numFmt w:val="decimal"/>
      <w:pStyle w:val="Body1"/>
      <w:lvlText w:val="%1."/>
      <w:lvlJc w:val="left"/>
      <w:pPr>
        <w:tabs>
          <w:tab w:val="num" w:pos="567"/>
        </w:tabs>
        <w:ind w:left="0" w:firstLine="0"/>
      </w:pPr>
      <w:rPr>
        <w:rFonts w:hint="default"/>
        <w:b w:val="0"/>
        <w:strike w:val="0"/>
        <w:sz w:val="21"/>
        <w:szCs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
      <w:lvlJc w:val="left"/>
      <w:pPr>
        <w:tabs>
          <w:tab w:val="num" w:pos="3969"/>
        </w:tabs>
        <w:ind w:left="3402" w:firstLine="0"/>
      </w:pPr>
      <w:rPr>
        <w:rFonts w:hint="default"/>
      </w:rPr>
    </w:lvl>
    <w:lvl w:ilvl="7">
      <w:start w:val="1"/>
      <w:numFmt w:val="lowerLetter"/>
      <w:lvlText w:val=""/>
      <w:lvlJc w:val="left"/>
      <w:pPr>
        <w:tabs>
          <w:tab w:val="num" w:pos="4535"/>
        </w:tabs>
        <w:ind w:left="3969" w:firstLine="0"/>
      </w:pPr>
      <w:rPr>
        <w:rFonts w:hint="default"/>
      </w:rPr>
    </w:lvl>
    <w:lvl w:ilvl="8">
      <w:start w:val="1"/>
      <w:numFmt w:val="lowerRoman"/>
      <w:lvlText w:val=""/>
      <w:lvlJc w:val="left"/>
      <w:pPr>
        <w:tabs>
          <w:tab w:val="num" w:pos="5102"/>
        </w:tabs>
        <w:ind w:left="4535" w:firstLine="0"/>
      </w:pPr>
      <w:rPr>
        <w:rFonts w:hint="default"/>
      </w:rPr>
    </w:lvl>
  </w:abstractNum>
  <w:abstractNum w:abstractNumId="46" w15:restartNumberingAfterBreak="0">
    <w:nsid w:val="6C2046FE"/>
    <w:multiLevelType w:val="hybridMultilevel"/>
    <w:tmpl w:val="94948E0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7" w15:restartNumberingAfterBreak="0">
    <w:nsid w:val="70C042AE"/>
    <w:multiLevelType w:val="hybridMultilevel"/>
    <w:tmpl w:val="61B4C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D17D8F"/>
    <w:multiLevelType w:val="hybridMultilevel"/>
    <w:tmpl w:val="41E4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BB0239"/>
    <w:multiLevelType w:val="hybridMultilevel"/>
    <w:tmpl w:val="0AE688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7C7A1CE0"/>
    <w:multiLevelType w:val="hybridMultilevel"/>
    <w:tmpl w:val="F8EE7E94"/>
    <w:lvl w:ilvl="0" w:tplc="273EC268">
      <w:start w:val="1"/>
      <w:numFmt w:val="decimal"/>
      <w:lvlText w:val="%1."/>
      <w:lvlJc w:val="left"/>
      <w:pPr>
        <w:ind w:left="360" w:hanging="360"/>
      </w:pPr>
      <w:rPr>
        <w:rFonts w:hint="default"/>
      </w:rPr>
    </w:lvl>
    <w:lvl w:ilvl="1" w:tplc="B1F21ED6">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E73537C"/>
    <w:multiLevelType w:val="multilevel"/>
    <w:tmpl w:val="C77442CA"/>
    <w:name w:val="HEFCE7"/>
    <w:lvl w:ilvl="0">
      <w:start w:val="1"/>
      <w:numFmt w:val="decimal"/>
      <w:lvlRestart w:val="0"/>
      <w:lvlText w:val="%1."/>
      <w:lvlJc w:val="left"/>
      <w:pPr>
        <w:tabs>
          <w:tab w:val="num" w:pos="567"/>
        </w:tabs>
        <w:ind w:left="0" w:firstLine="0"/>
      </w:pPr>
      <w:rPr>
        <w:rFonts w:cs="Times New Roman" w:hint="default"/>
      </w:rPr>
    </w:lvl>
    <w:lvl w:ilvl="1">
      <w:start w:val="1"/>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decimal"/>
      <w:lvlText w:val="%4)"/>
      <w:lvlJc w:val="left"/>
      <w:pPr>
        <w:tabs>
          <w:tab w:val="num" w:pos="2268"/>
        </w:tabs>
        <w:ind w:left="1701" w:firstLine="0"/>
      </w:pPr>
      <w:rPr>
        <w:rFonts w:cs="Times New Roman" w:hint="default"/>
      </w:rPr>
    </w:lvl>
    <w:lvl w:ilvl="4">
      <w:start w:val="1"/>
      <w:numFmt w:val="lowerLetter"/>
      <w:lvlText w:val="%5)"/>
      <w:lvlJc w:val="left"/>
      <w:pPr>
        <w:tabs>
          <w:tab w:val="num" w:pos="2835"/>
        </w:tabs>
        <w:ind w:left="2268" w:firstLine="0"/>
      </w:pPr>
      <w:rPr>
        <w:rFonts w:cs="Times New Roman" w:hint="default"/>
      </w:rPr>
    </w:lvl>
    <w:lvl w:ilvl="5">
      <w:start w:val="1"/>
      <w:numFmt w:val="lowerRoman"/>
      <w:lvlText w:val="%6)"/>
      <w:lvlJc w:val="left"/>
      <w:pPr>
        <w:tabs>
          <w:tab w:val="num" w:pos="3402"/>
        </w:tabs>
        <w:ind w:left="2835" w:firstLine="0"/>
      </w:pPr>
      <w:rPr>
        <w:rFonts w:cs="Times New Roman" w:hint="default"/>
      </w:rPr>
    </w:lvl>
    <w:lvl w:ilvl="6">
      <w:start w:val="1"/>
      <w:numFmt w:val="decimal"/>
      <w:lvlText w:val="(%7)"/>
      <w:lvlJc w:val="left"/>
      <w:pPr>
        <w:tabs>
          <w:tab w:val="num" w:pos="3969"/>
        </w:tabs>
        <w:ind w:left="3402" w:firstLine="0"/>
      </w:pPr>
      <w:rPr>
        <w:rFonts w:cs="Times New Roman" w:hint="default"/>
      </w:rPr>
    </w:lvl>
    <w:lvl w:ilvl="7">
      <w:start w:val="1"/>
      <w:numFmt w:val="lowerLetter"/>
      <w:lvlText w:val="(%8)"/>
      <w:lvlJc w:val="left"/>
      <w:pPr>
        <w:tabs>
          <w:tab w:val="num" w:pos="4535"/>
        </w:tabs>
        <w:ind w:left="3969" w:firstLine="0"/>
      </w:pPr>
      <w:rPr>
        <w:rFonts w:cs="Times New Roman" w:hint="default"/>
      </w:rPr>
    </w:lvl>
    <w:lvl w:ilvl="8">
      <w:start w:val="1"/>
      <w:numFmt w:val="lowerRoman"/>
      <w:lvlText w:val="(%9)"/>
      <w:lvlJc w:val="left"/>
      <w:pPr>
        <w:tabs>
          <w:tab w:val="num" w:pos="5102"/>
        </w:tabs>
        <w:ind w:left="4535" w:firstLine="0"/>
      </w:pPr>
      <w:rPr>
        <w:rFonts w:cs="Times New Roman" w:hint="default"/>
      </w:rPr>
    </w:lvl>
  </w:abstractNum>
  <w:num w:numId="1">
    <w:abstractNumId w:val="20"/>
  </w:num>
  <w:num w:numId="2">
    <w:abstractNumId w:val="18"/>
  </w:num>
  <w:num w:numId="3">
    <w:abstractNumId w:val="3"/>
  </w:num>
  <w:num w:numId="4">
    <w:abstractNumId w:val="45"/>
  </w:num>
  <w:num w:numId="5">
    <w:abstractNumId w:val="21"/>
  </w:num>
  <w:num w:numId="6">
    <w:abstractNumId w:val="13"/>
  </w:num>
  <w:num w:numId="7">
    <w:abstractNumId w:val="29"/>
  </w:num>
  <w:num w:numId="8">
    <w:abstractNumId w:val="41"/>
  </w:num>
  <w:num w:numId="9">
    <w:abstractNumId w:val="42"/>
  </w:num>
  <w:num w:numId="10">
    <w:abstractNumId w:val="28"/>
  </w:num>
  <w:num w:numId="11">
    <w:abstractNumId w:val="9"/>
  </w:num>
  <w:num w:numId="12">
    <w:abstractNumId w:val="3"/>
    <w:lvlOverride w:ilvl="0">
      <w:startOverride w:val="1"/>
    </w:lvlOverride>
  </w:num>
  <w:num w:numId="13">
    <w:abstractNumId w:val="33"/>
  </w:num>
  <w:num w:numId="14">
    <w:abstractNumId w:val="6"/>
  </w:num>
  <w:num w:numId="15">
    <w:abstractNumId w:val="43"/>
  </w:num>
  <w:num w:numId="16">
    <w:abstractNumId w:val="10"/>
  </w:num>
  <w:num w:numId="17">
    <w:abstractNumId w:val="2"/>
  </w:num>
  <w:num w:numId="18">
    <w:abstractNumId w:val="3"/>
    <w:lvlOverride w:ilvl="0">
      <w:startOverride w:val="1"/>
    </w:lvlOverride>
  </w:num>
  <w:num w:numId="19">
    <w:abstractNumId w:val="50"/>
  </w:num>
  <w:num w:numId="20">
    <w:abstractNumId w:val="24"/>
  </w:num>
  <w:num w:numId="21">
    <w:abstractNumId w:val="39"/>
  </w:num>
  <w:num w:numId="22">
    <w:abstractNumId w:val="3"/>
  </w:num>
  <w:num w:numId="23">
    <w:abstractNumId w:val="12"/>
  </w:num>
  <w:num w:numId="24">
    <w:abstractNumId w:val="19"/>
  </w:num>
  <w:num w:numId="25">
    <w:abstractNumId w:val="8"/>
  </w:num>
  <w:num w:numId="26">
    <w:abstractNumId w:val="49"/>
  </w:num>
  <w:num w:numId="27">
    <w:abstractNumId w:val="36"/>
  </w:num>
  <w:num w:numId="28">
    <w:abstractNumId w:val="11"/>
  </w:num>
  <w:num w:numId="29">
    <w:abstractNumId w:val="30"/>
  </w:num>
  <w:num w:numId="30">
    <w:abstractNumId w:val="48"/>
  </w:num>
  <w:num w:numId="31">
    <w:abstractNumId w:val="34"/>
  </w:num>
  <w:num w:numId="32">
    <w:abstractNumId w:val="46"/>
  </w:num>
  <w:num w:numId="33">
    <w:abstractNumId w:val="16"/>
  </w:num>
  <w:num w:numId="34">
    <w:abstractNumId w:val="4"/>
  </w:num>
  <w:num w:numId="35">
    <w:abstractNumId w:val="37"/>
  </w:num>
  <w:num w:numId="36">
    <w:abstractNumId w:val="47"/>
  </w:num>
  <w:num w:numId="37">
    <w:abstractNumId w:val="23"/>
  </w:num>
  <w:num w:numId="38">
    <w:abstractNumId w:val="0"/>
  </w:num>
  <w:num w:numId="39">
    <w:abstractNumId w:val="5"/>
  </w:num>
  <w:num w:numId="40">
    <w:abstractNumId w:val="7"/>
  </w:num>
  <w:num w:numId="41">
    <w:abstractNumId w:val="31"/>
  </w:num>
  <w:num w:numId="42">
    <w:abstractNumId w:val="27"/>
  </w:num>
  <w:num w:numId="43">
    <w:abstractNumId w:val="25"/>
  </w:num>
  <w:num w:numId="44">
    <w:abstractNumId w:val="1"/>
  </w:num>
  <w:num w:numId="45">
    <w:abstractNumId w:val="4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7D"/>
    <w:rsid w:val="0001730F"/>
    <w:rsid w:val="00037DB6"/>
    <w:rsid w:val="0004112F"/>
    <w:rsid w:val="000546CC"/>
    <w:rsid w:val="00063193"/>
    <w:rsid w:val="000746A4"/>
    <w:rsid w:val="00080721"/>
    <w:rsid w:val="000808C1"/>
    <w:rsid w:val="00085E6E"/>
    <w:rsid w:val="00090A2B"/>
    <w:rsid w:val="000C6D36"/>
    <w:rsid w:val="000F30CE"/>
    <w:rsid w:val="000F374D"/>
    <w:rsid w:val="000F6CE3"/>
    <w:rsid w:val="001005E3"/>
    <w:rsid w:val="00100661"/>
    <w:rsid w:val="00105094"/>
    <w:rsid w:val="00112D8E"/>
    <w:rsid w:val="00114508"/>
    <w:rsid w:val="001171B5"/>
    <w:rsid w:val="001219B4"/>
    <w:rsid w:val="001325D5"/>
    <w:rsid w:val="00144E44"/>
    <w:rsid w:val="0014659B"/>
    <w:rsid w:val="00157333"/>
    <w:rsid w:val="00170123"/>
    <w:rsid w:val="00177B16"/>
    <w:rsid w:val="00184EA0"/>
    <w:rsid w:val="001B3302"/>
    <w:rsid w:val="001D2130"/>
    <w:rsid w:val="001E4CC8"/>
    <w:rsid w:val="001F4D58"/>
    <w:rsid w:val="00211AC1"/>
    <w:rsid w:val="0021318D"/>
    <w:rsid w:val="00215194"/>
    <w:rsid w:val="002179BE"/>
    <w:rsid w:val="00221685"/>
    <w:rsid w:val="00231A28"/>
    <w:rsid w:val="00240B69"/>
    <w:rsid w:val="002542BA"/>
    <w:rsid w:val="00263634"/>
    <w:rsid w:val="0027216E"/>
    <w:rsid w:val="002804AC"/>
    <w:rsid w:val="00282F5D"/>
    <w:rsid w:val="002855AE"/>
    <w:rsid w:val="00291414"/>
    <w:rsid w:val="002950EF"/>
    <w:rsid w:val="00296602"/>
    <w:rsid w:val="002B386B"/>
    <w:rsid w:val="002B6529"/>
    <w:rsid w:val="002B706F"/>
    <w:rsid w:val="002C0B95"/>
    <w:rsid w:val="00315F32"/>
    <w:rsid w:val="00320C6A"/>
    <w:rsid w:val="00326631"/>
    <w:rsid w:val="003344C7"/>
    <w:rsid w:val="003503F8"/>
    <w:rsid w:val="003546B5"/>
    <w:rsid w:val="00357376"/>
    <w:rsid w:val="0037009B"/>
    <w:rsid w:val="00381897"/>
    <w:rsid w:val="00383693"/>
    <w:rsid w:val="00384D7F"/>
    <w:rsid w:val="00385447"/>
    <w:rsid w:val="00385523"/>
    <w:rsid w:val="0039757D"/>
    <w:rsid w:val="00397A0F"/>
    <w:rsid w:val="003B48E0"/>
    <w:rsid w:val="003D6E04"/>
    <w:rsid w:val="003E3991"/>
    <w:rsid w:val="003E7C3A"/>
    <w:rsid w:val="003F2D96"/>
    <w:rsid w:val="004020B5"/>
    <w:rsid w:val="0041729D"/>
    <w:rsid w:val="00421842"/>
    <w:rsid w:val="004349A8"/>
    <w:rsid w:val="00446C03"/>
    <w:rsid w:val="004512A9"/>
    <w:rsid w:val="004524F6"/>
    <w:rsid w:val="004627E5"/>
    <w:rsid w:val="00462E16"/>
    <w:rsid w:val="00465FC3"/>
    <w:rsid w:val="004A1C9C"/>
    <w:rsid w:val="004B7B93"/>
    <w:rsid w:val="004C355E"/>
    <w:rsid w:val="004C7350"/>
    <w:rsid w:val="004C75A5"/>
    <w:rsid w:val="004D0859"/>
    <w:rsid w:val="004D4575"/>
    <w:rsid w:val="004F6C6E"/>
    <w:rsid w:val="00502201"/>
    <w:rsid w:val="005055E8"/>
    <w:rsid w:val="00507721"/>
    <w:rsid w:val="005123C6"/>
    <w:rsid w:val="00512DA2"/>
    <w:rsid w:val="005157F5"/>
    <w:rsid w:val="005165B1"/>
    <w:rsid w:val="00524F17"/>
    <w:rsid w:val="005300BC"/>
    <w:rsid w:val="005327DC"/>
    <w:rsid w:val="00546FA6"/>
    <w:rsid w:val="005626D1"/>
    <w:rsid w:val="00570383"/>
    <w:rsid w:val="00571DC5"/>
    <w:rsid w:val="005B4963"/>
    <w:rsid w:val="005E3B54"/>
    <w:rsid w:val="005E5418"/>
    <w:rsid w:val="005F4147"/>
    <w:rsid w:val="00604557"/>
    <w:rsid w:val="00626ED3"/>
    <w:rsid w:val="00641F17"/>
    <w:rsid w:val="00646B6B"/>
    <w:rsid w:val="006524DC"/>
    <w:rsid w:val="00655ECC"/>
    <w:rsid w:val="0065697A"/>
    <w:rsid w:val="006743DE"/>
    <w:rsid w:val="006868F2"/>
    <w:rsid w:val="00686AB1"/>
    <w:rsid w:val="00696C34"/>
    <w:rsid w:val="006A5CA9"/>
    <w:rsid w:val="006B75A5"/>
    <w:rsid w:val="006B7A85"/>
    <w:rsid w:val="006D56B8"/>
    <w:rsid w:val="006E49B8"/>
    <w:rsid w:val="006F4470"/>
    <w:rsid w:val="00701760"/>
    <w:rsid w:val="007055CE"/>
    <w:rsid w:val="00705B5A"/>
    <w:rsid w:val="007234DE"/>
    <w:rsid w:val="00740180"/>
    <w:rsid w:val="007403AE"/>
    <w:rsid w:val="007645E9"/>
    <w:rsid w:val="007744B2"/>
    <w:rsid w:val="007935CC"/>
    <w:rsid w:val="007B3CFC"/>
    <w:rsid w:val="007B68FE"/>
    <w:rsid w:val="007B6B2C"/>
    <w:rsid w:val="007B7AC9"/>
    <w:rsid w:val="007C6DC8"/>
    <w:rsid w:val="007C7B6C"/>
    <w:rsid w:val="007D0982"/>
    <w:rsid w:val="007D5BB3"/>
    <w:rsid w:val="007E13A6"/>
    <w:rsid w:val="00815233"/>
    <w:rsid w:val="0081568C"/>
    <w:rsid w:val="0081635D"/>
    <w:rsid w:val="00823FE3"/>
    <w:rsid w:val="0082703D"/>
    <w:rsid w:val="00844B41"/>
    <w:rsid w:val="0084767B"/>
    <w:rsid w:val="0085653C"/>
    <w:rsid w:val="008800A8"/>
    <w:rsid w:val="00887194"/>
    <w:rsid w:val="008A1111"/>
    <w:rsid w:val="008A126D"/>
    <w:rsid w:val="008A261F"/>
    <w:rsid w:val="008A2674"/>
    <w:rsid w:val="008B3A50"/>
    <w:rsid w:val="008B5B7D"/>
    <w:rsid w:val="008C0C3A"/>
    <w:rsid w:val="008C3E26"/>
    <w:rsid w:val="008D40B7"/>
    <w:rsid w:val="008E04D4"/>
    <w:rsid w:val="00901166"/>
    <w:rsid w:val="00935614"/>
    <w:rsid w:val="00936C7E"/>
    <w:rsid w:val="00942560"/>
    <w:rsid w:val="00944C45"/>
    <w:rsid w:val="00961699"/>
    <w:rsid w:val="00964741"/>
    <w:rsid w:val="00970672"/>
    <w:rsid w:val="00970EE2"/>
    <w:rsid w:val="00976FA6"/>
    <w:rsid w:val="00992852"/>
    <w:rsid w:val="00996339"/>
    <w:rsid w:val="009A32B1"/>
    <w:rsid w:val="009A4246"/>
    <w:rsid w:val="009B2305"/>
    <w:rsid w:val="009C4AD6"/>
    <w:rsid w:val="009E14D8"/>
    <w:rsid w:val="009E5599"/>
    <w:rsid w:val="00A02E08"/>
    <w:rsid w:val="00A07E2F"/>
    <w:rsid w:val="00A141D6"/>
    <w:rsid w:val="00A14846"/>
    <w:rsid w:val="00A23452"/>
    <w:rsid w:val="00A26832"/>
    <w:rsid w:val="00A35E15"/>
    <w:rsid w:val="00A37B46"/>
    <w:rsid w:val="00A4134F"/>
    <w:rsid w:val="00A50799"/>
    <w:rsid w:val="00A61676"/>
    <w:rsid w:val="00A73806"/>
    <w:rsid w:val="00A85523"/>
    <w:rsid w:val="00A93A2C"/>
    <w:rsid w:val="00AC2A51"/>
    <w:rsid w:val="00AC4A26"/>
    <w:rsid w:val="00AD0A90"/>
    <w:rsid w:val="00AD5303"/>
    <w:rsid w:val="00AE5B93"/>
    <w:rsid w:val="00AF0E98"/>
    <w:rsid w:val="00B15039"/>
    <w:rsid w:val="00B22036"/>
    <w:rsid w:val="00B22965"/>
    <w:rsid w:val="00B42E2D"/>
    <w:rsid w:val="00B44270"/>
    <w:rsid w:val="00B505FC"/>
    <w:rsid w:val="00B52F8B"/>
    <w:rsid w:val="00B55452"/>
    <w:rsid w:val="00B668D2"/>
    <w:rsid w:val="00B70047"/>
    <w:rsid w:val="00B7412D"/>
    <w:rsid w:val="00B7427A"/>
    <w:rsid w:val="00B80FB1"/>
    <w:rsid w:val="00BC0209"/>
    <w:rsid w:val="00BC063C"/>
    <w:rsid w:val="00BC7469"/>
    <w:rsid w:val="00BC7BBB"/>
    <w:rsid w:val="00BE2BFD"/>
    <w:rsid w:val="00BE2F62"/>
    <w:rsid w:val="00BF5340"/>
    <w:rsid w:val="00C11280"/>
    <w:rsid w:val="00C11F84"/>
    <w:rsid w:val="00C144B2"/>
    <w:rsid w:val="00C328AE"/>
    <w:rsid w:val="00C32AE7"/>
    <w:rsid w:val="00C334FA"/>
    <w:rsid w:val="00C34D94"/>
    <w:rsid w:val="00C50B92"/>
    <w:rsid w:val="00C55AC3"/>
    <w:rsid w:val="00C616F2"/>
    <w:rsid w:val="00C6256E"/>
    <w:rsid w:val="00C65993"/>
    <w:rsid w:val="00C83D50"/>
    <w:rsid w:val="00C8556D"/>
    <w:rsid w:val="00C9112F"/>
    <w:rsid w:val="00C9208B"/>
    <w:rsid w:val="00C96479"/>
    <w:rsid w:val="00CD33BA"/>
    <w:rsid w:val="00CF02BA"/>
    <w:rsid w:val="00CF3292"/>
    <w:rsid w:val="00D010BE"/>
    <w:rsid w:val="00D25FD4"/>
    <w:rsid w:val="00D278DC"/>
    <w:rsid w:val="00D52515"/>
    <w:rsid w:val="00D67289"/>
    <w:rsid w:val="00D834E8"/>
    <w:rsid w:val="00DC0E04"/>
    <w:rsid w:val="00DC322B"/>
    <w:rsid w:val="00DC5482"/>
    <w:rsid w:val="00DD7BF5"/>
    <w:rsid w:val="00DE2A56"/>
    <w:rsid w:val="00DE643A"/>
    <w:rsid w:val="00DE6BA6"/>
    <w:rsid w:val="00DF1156"/>
    <w:rsid w:val="00E12D37"/>
    <w:rsid w:val="00E13493"/>
    <w:rsid w:val="00E424E3"/>
    <w:rsid w:val="00E46AE1"/>
    <w:rsid w:val="00E60558"/>
    <w:rsid w:val="00E60825"/>
    <w:rsid w:val="00E62AC4"/>
    <w:rsid w:val="00E70B5C"/>
    <w:rsid w:val="00E7194C"/>
    <w:rsid w:val="00E81BAF"/>
    <w:rsid w:val="00EA56BC"/>
    <w:rsid w:val="00EB44A5"/>
    <w:rsid w:val="00ED1960"/>
    <w:rsid w:val="00EE67E6"/>
    <w:rsid w:val="00EF4218"/>
    <w:rsid w:val="00EF5B42"/>
    <w:rsid w:val="00F02826"/>
    <w:rsid w:val="00F23CC3"/>
    <w:rsid w:val="00F24A4E"/>
    <w:rsid w:val="00F25379"/>
    <w:rsid w:val="00F25ED1"/>
    <w:rsid w:val="00F261D7"/>
    <w:rsid w:val="00F433D1"/>
    <w:rsid w:val="00F450C0"/>
    <w:rsid w:val="00F462AC"/>
    <w:rsid w:val="00F4683E"/>
    <w:rsid w:val="00F7039A"/>
    <w:rsid w:val="00F80C34"/>
    <w:rsid w:val="00F8325F"/>
    <w:rsid w:val="00F90332"/>
    <w:rsid w:val="00FA2C6B"/>
    <w:rsid w:val="00FB450B"/>
    <w:rsid w:val="00FB4675"/>
    <w:rsid w:val="00FD0EA6"/>
    <w:rsid w:val="00FE70D0"/>
    <w:rsid w:val="00FF3C67"/>
    <w:rsid w:val="00FF510F"/>
    <w:rsid w:val="00FF62D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0F0DDD88"/>
  <w15:chartTrackingRefBased/>
  <w15:docId w15:val="{13974E63-F451-4D66-B441-8F7BFC05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C7E"/>
    <w:pPr>
      <w:spacing w:after="320" w:line="320" w:lineRule="atLeast"/>
    </w:pPr>
    <w:rPr>
      <w:rFonts w:ascii="Arial" w:hAnsi="Arial"/>
      <w:color w:val="505160"/>
      <w:sz w:val="22"/>
    </w:rPr>
  </w:style>
  <w:style w:type="paragraph" w:styleId="Heading1">
    <w:name w:val="heading 1"/>
    <w:basedOn w:val="Normal"/>
    <w:next w:val="Normal"/>
    <w:link w:val="Heading1Char"/>
    <w:autoRedefine/>
    <w:qFormat/>
    <w:rsid w:val="00992852"/>
    <w:pPr>
      <w:keepNext/>
      <w:outlineLvl w:val="0"/>
    </w:pPr>
    <w:rPr>
      <w:rFonts w:ascii="Corbel" w:hAnsi="Corbel" w:cs="Arial"/>
      <w:b/>
      <w:bCs/>
      <w:color w:val="778158"/>
      <w:kern w:val="32"/>
      <w:sz w:val="56"/>
      <w:szCs w:val="32"/>
    </w:rPr>
  </w:style>
  <w:style w:type="paragraph" w:styleId="Heading2">
    <w:name w:val="heading 2"/>
    <w:basedOn w:val="Heading1"/>
    <w:next w:val="Normal"/>
    <w:link w:val="Heading2Char"/>
    <w:autoRedefine/>
    <w:qFormat/>
    <w:rsid w:val="000F6CE3"/>
    <w:pPr>
      <w:outlineLvl w:val="1"/>
    </w:pPr>
    <w:rPr>
      <w:sz w:val="40"/>
    </w:rPr>
  </w:style>
  <w:style w:type="paragraph" w:styleId="Heading3">
    <w:name w:val="heading 3"/>
    <w:basedOn w:val="Heading2"/>
    <w:next w:val="Normal"/>
    <w:link w:val="Heading3Char"/>
    <w:autoRedefine/>
    <w:uiPriority w:val="99"/>
    <w:qFormat/>
    <w:rsid w:val="000F6CE3"/>
    <w:pPr>
      <w:outlineLvl w:val="2"/>
    </w:pPr>
    <w:rPr>
      <w:sz w:val="36"/>
    </w:rPr>
  </w:style>
  <w:style w:type="paragraph" w:styleId="Heading4">
    <w:name w:val="heading 4"/>
    <w:basedOn w:val="Heading3"/>
    <w:next w:val="Normal"/>
    <w:link w:val="Heading4Char"/>
    <w:autoRedefine/>
    <w:qFormat/>
    <w:rsid w:val="00992852"/>
    <w:pPr>
      <w:outlineLvl w:val="3"/>
    </w:pPr>
    <w:rPr>
      <w:sz w:val="28"/>
    </w:rPr>
  </w:style>
  <w:style w:type="paragraph" w:styleId="Heading5">
    <w:name w:val="heading 5"/>
    <w:basedOn w:val="Heading4"/>
    <w:next w:val="Normal"/>
    <w:autoRedefine/>
    <w:qFormat/>
    <w:rsid w:val="00992852"/>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4F6C6E"/>
    <w:pPr>
      <w:numPr>
        <w:numId w:val="2"/>
      </w:numPr>
      <w:tabs>
        <w:tab w:val="clear" w:pos="864"/>
        <w:tab w:val="num" w:pos="360"/>
      </w:tabs>
      <w:ind w:left="0" w:firstLine="0"/>
    </w:pPr>
  </w:style>
  <w:style w:type="paragraph" w:customStyle="1" w:styleId="Bullet2">
    <w:name w:val="Bullet 2"/>
    <w:basedOn w:val="Bullet"/>
    <w:rsid w:val="00240B69"/>
    <w:pPr>
      <w:numPr>
        <w:numId w:val="1"/>
      </w:numPr>
      <w:tabs>
        <w:tab w:val="clear" w:pos="927"/>
        <w:tab w:val="num" w:pos="360"/>
      </w:tabs>
      <w:ind w:left="924" w:hanging="357"/>
    </w:pPr>
  </w:style>
  <w:style w:type="paragraph" w:styleId="Header">
    <w:name w:val="header"/>
    <w:basedOn w:val="Normal"/>
    <w:link w:val="HeaderChar"/>
    <w:uiPriority w:val="99"/>
    <w:rsid w:val="00383693"/>
    <w:pPr>
      <w:tabs>
        <w:tab w:val="center" w:pos="4153"/>
        <w:tab w:val="right" w:pos="8306"/>
      </w:tabs>
    </w:pPr>
    <w:rPr>
      <w:sz w:val="18"/>
    </w:rPr>
  </w:style>
  <w:style w:type="paragraph" w:styleId="Footer">
    <w:name w:val="footer"/>
    <w:aliases w:val="Char"/>
    <w:basedOn w:val="Normal"/>
    <w:link w:val="FooterChar"/>
    <w:uiPriority w:val="99"/>
    <w:rsid w:val="00383693"/>
    <w:pPr>
      <w:tabs>
        <w:tab w:val="center" w:pos="4153"/>
        <w:tab w:val="right" w:pos="8306"/>
      </w:tabs>
    </w:pPr>
    <w:rPr>
      <w:sz w:val="16"/>
    </w:rPr>
  </w:style>
  <w:style w:type="table" w:styleId="TableGrid">
    <w:name w:val="Table Grid"/>
    <w:basedOn w:val="TableNormal"/>
    <w:rsid w:val="00383693"/>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383693"/>
    <w:pPr>
      <w:spacing w:before="120"/>
    </w:pPr>
    <w:rPr>
      <w:b/>
      <w:bCs/>
    </w:rPr>
  </w:style>
  <w:style w:type="character" w:customStyle="1" w:styleId="Heading4Char">
    <w:name w:val="Heading 4 Char"/>
    <w:basedOn w:val="DefaultParagraphFont"/>
    <w:link w:val="Heading4"/>
    <w:rsid w:val="00992852"/>
    <w:rPr>
      <w:rFonts w:ascii="Corbel" w:hAnsi="Corbel" w:cs="Arial"/>
      <w:b/>
      <w:bCs/>
      <w:color w:val="778158"/>
      <w:kern w:val="32"/>
      <w:sz w:val="28"/>
      <w:szCs w:val="32"/>
    </w:rPr>
  </w:style>
  <w:style w:type="character" w:styleId="PageNumber">
    <w:name w:val="page number"/>
    <w:basedOn w:val="DefaultParagraphFont"/>
    <w:rsid w:val="00383693"/>
    <w:rPr>
      <w:rFonts w:ascii="Helvetica" w:hAnsi="Helvetica"/>
      <w:sz w:val="20"/>
    </w:rPr>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rsid w:val="00A26832"/>
    <w:pPr>
      <w:ind w:left="720"/>
      <w:contextualSpacing/>
    </w:pPr>
  </w:style>
  <w:style w:type="character" w:styleId="Emphasis">
    <w:name w:val="Emphasis"/>
    <w:basedOn w:val="DefaultParagraphFont"/>
    <w:qFormat/>
    <w:rsid w:val="00291414"/>
    <w:rPr>
      <w:i/>
      <w:iCs/>
    </w:rPr>
  </w:style>
  <w:style w:type="character" w:customStyle="1" w:styleId="FooterChar">
    <w:name w:val="Footer Char"/>
    <w:aliases w:val="Char Char"/>
    <w:basedOn w:val="DefaultParagraphFont"/>
    <w:link w:val="Footer"/>
    <w:uiPriority w:val="99"/>
    <w:rsid w:val="00FF62D1"/>
    <w:rPr>
      <w:rFonts w:ascii="Arial" w:hAnsi="Arial"/>
      <w:color w:val="505160"/>
      <w:sz w:val="16"/>
    </w:rPr>
  </w:style>
  <w:style w:type="character" w:styleId="Hyperlink">
    <w:name w:val="Hyperlink"/>
    <w:basedOn w:val="DefaultParagraphFont"/>
    <w:uiPriority w:val="99"/>
    <w:rsid w:val="00E46AE1"/>
    <w:rPr>
      <w:color w:val="004B6C" w:themeColor="hyperlink"/>
      <w:u w:val="single"/>
    </w:rPr>
  </w:style>
  <w:style w:type="paragraph" w:styleId="BalloonText">
    <w:name w:val="Balloon Text"/>
    <w:basedOn w:val="Normal"/>
    <w:link w:val="BalloonTextChar"/>
    <w:uiPriority w:val="99"/>
    <w:rsid w:val="002B6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B6529"/>
    <w:rPr>
      <w:rFonts w:ascii="Segoe UI" w:hAnsi="Segoe UI" w:cs="Segoe UI"/>
      <w:color w:val="505160"/>
      <w:sz w:val="18"/>
      <w:szCs w:val="18"/>
    </w:rPr>
  </w:style>
  <w:style w:type="character" w:styleId="CommentReference">
    <w:name w:val="annotation reference"/>
    <w:basedOn w:val="DefaultParagraphFont"/>
    <w:rsid w:val="007B7AC9"/>
    <w:rPr>
      <w:sz w:val="16"/>
      <w:szCs w:val="16"/>
    </w:rPr>
  </w:style>
  <w:style w:type="paragraph" w:styleId="CommentText">
    <w:name w:val="annotation text"/>
    <w:basedOn w:val="Normal"/>
    <w:link w:val="CommentTextChar"/>
    <w:rsid w:val="007B7AC9"/>
    <w:pPr>
      <w:spacing w:line="240" w:lineRule="auto"/>
    </w:pPr>
    <w:rPr>
      <w:sz w:val="20"/>
    </w:rPr>
  </w:style>
  <w:style w:type="character" w:customStyle="1" w:styleId="CommentTextChar">
    <w:name w:val="Comment Text Char"/>
    <w:basedOn w:val="DefaultParagraphFont"/>
    <w:link w:val="CommentText"/>
    <w:rsid w:val="007B7AC9"/>
    <w:rPr>
      <w:rFonts w:ascii="Arial" w:hAnsi="Arial"/>
      <w:color w:val="505160"/>
    </w:rPr>
  </w:style>
  <w:style w:type="paragraph" w:styleId="CommentSubject">
    <w:name w:val="annotation subject"/>
    <w:basedOn w:val="CommentText"/>
    <w:next w:val="CommentText"/>
    <w:link w:val="CommentSubjectChar"/>
    <w:uiPriority w:val="99"/>
    <w:rsid w:val="007B7AC9"/>
    <w:rPr>
      <w:b/>
      <w:bCs/>
    </w:rPr>
  </w:style>
  <w:style w:type="character" w:customStyle="1" w:styleId="CommentSubjectChar">
    <w:name w:val="Comment Subject Char"/>
    <w:basedOn w:val="CommentTextChar"/>
    <w:link w:val="CommentSubject"/>
    <w:uiPriority w:val="99"/>
    <w:rsid w:val="007B7AC9"/>
    <w:rPr>
      <w:rFonts w:ascii="Arial" w:hAnsi="Arial"/>
      <w:b/>
      <w:bCs/>
      <w:color w:val="505160"/>
    </w:rPr>
  </w:style>
  <w:style w:type="paragraph" w:customStyle="1" w:styleId="ListParagraph3">
    <w:name w:val="List Paragraph3"/>
    <w:basedOn w:val="ListParagraph"/>
    <w:link w:val="ListparagraphChar0"/>
    <w:qFormat/>
    <w:rsid w:val="000F6CE3"/>
    <w:pPr>
      <w:numPr>
        <w:numId w:val="3"/>
      </w:numPr>
      <w:contextualSpacing w:val="0"/>
    </w:pPr>
    <w:rPr>
      <w:rFonts w:eastAsia="Calibri"/>
    </w:rPr>
  </w:style>
  <w:style w:type="paragraph" w:customStyle="1" w:styleId="Default">
    <w:name w:val="Default"/>
    <w:rsid w:val="000F6CE3"/>
    <w:pPr>
      <w:autoSpaceDE w:val="0"/>
      <w:autoSpaceDN w:val="0"/>
      <w:adjustRightInd w:val="0"/>
    </w:pPr>
    <w:rPr>
      <w:rFonts w:ascii="Arial" w:hAnsi="Arial" w:cs="Arial"/>
      <w:color w:val="000000"/>
      <w:sz w:val="24"/>
      <w:szCs w:val="24"/>
    </w:rPr>
  </w:style>
  <w:style w:type="character" w:customStyle="1" w:styleId="ListparagraphChar0">
    <w:name w:val="List paragraph Char"/>
    <w:basedOn w:val="DefaultParagraphFont"/>
    <w:link w:val="ListParagraph3"/>
    <w:rsid w:val="000F6CE3"/>
    <w:rPr>
      <w:rFonts w:ascii="Arial" w:eastAsia="Calibri" w:hAnsi="Arial"/>
      <w:color w:val="505160"/>
      <w:sz w:val="22"/>
    </w:rPr>
  </w:style>
  <w:style w:type="paragraph" w:styleId="BodyText">
    <w:name w:val="Body Text"/>
    <w:basedOn w:val="Normal"/>
    <w:link w:val="BodyTextChar"/>
    <w:rsid w:val="000F6CE3"/>
    <w:pPr>
      <w:spacing w:after="120" w:line="300" w:lineRule="atLeast"/>
    </w:pPr>
    <w:rPr>
      <w:color w:val="auto"/>
      <w:sz w:val="21"/>
    </w:rPr>
  </w:style>
  <w:style w:type="character" w:customStyle="1" w:styleId="BodyTextChar">
    <w:name w:val="Body Text Char"/>
    <w:basedOn w:val="DefaultParagraphFont"/>
    <w:link w:val="BodyText"/>
    <w:rsid w:val="000F6CE3"/>
    <w:rPr>
      <w:rFonts w:ascii="Arial" w:hAnsi="Arial"/>
      <w:sz w:val="21"/>
    </w:rPr>
  </w:style>
  <w:style w:type="paragraph" w:styleId="FootnoteText">
    <w:name w:val="footnote text"/>
    <w:aliases w:val="Footnote Tex"/>
    <w:basedOn w:val="Normal"/>
    <w:link w:val="FootnoteTextChar"/>
    <w:uiPriority w:val="99"/>
    <w:rsid w:val="000F6CE3"/>
    <w:pPr>
      <w:spacing w:after="0" w:line="300" w:lineRule="atLeast"/>
    </w:pPr>
    <w:rPr>
      <w:color w:val="auto"/>
      <w:sz w:val="18"/>
      <w:szCs w:val="18"/>
    </w:rPr>
  </w:style>
  <w:style w:type="character" w:customStyle="1" w:styleId="FootnoteTextChar">
    <w:name w:val="Footnote Text Char"/>
    <w:aliases w:val="Footnote Tex Char"/>
    <w:basedOn w:val="DefaultParagraphFont"/>
    <w:link w:val="FootnoteText"/>
    <w:uiPriority w:val="99"/>
    <w:rsid w:val="000F6CE3"/>
    <w:rPr>
      <w:rFonts w:ascii="Arial" w:hAnsi="Arial"/>
      <w:sz w:val="18"/>
      <w:szCs w:val="18"/>
    </w:rPr>
  </w:style>
  <w:style w:type="character" w:styleId="FootnoteReference">
    <w:name w:val="footnote reference"/>
    <w:uiPriority w:val="99"/>
    <w:rsid w:val="000F6CE3"/>
    <w:rPr>
      <w:vertAlign w:val="superscript"/>
    </w:rPr>
  </w:style>
  <w:style w:type="paragraph" w:styleId="Revision">
    <w:name w:val="Revision"/>
    <w:hidden/>
    <w:uiPriority w:val="99"/>
    <w:semiHidden/>
    <w:rsid w:val="000F6CE3"/>
    <w:rPr>
      <w:rFonts w:ascii="Arial" w:hAnsi="Arial"/>
      <w:sz w:val="21"/>
    </w:rPr>
  </w:style>
  <w:style w:type="character" w:styleId="FollowedHyperlink">
    <w:name w:val="FollowedHyperlink"/>
    <w:rsid w:val="000F6CE3"/>
    <w:rPr>
      <w:color w:val="800080"/>
      <w:u w:val="single"/>
    </w:rPr>
  </w:style>
  <w:style w:type="paragraph" w:styleId="NormalWeb">
    <w:name w:val="Normal (Web)"/>
    <w:basedOn w:val="Normal"/>
    <w:uiPriority w:val="99"/>
    <w:unhideWhenUsed/>
    <w:rsid w:val="000F6CE3"/>
    <w:pPr>
      <w:spacing w:before="100" w:beforeAutospacing="1" w:after="100" w:afterAutospacing="1" w:line="240" w:lineRule="auto"/>
    </w:pPr>
    <w:rPr>
      <w:rFonts w:ascii="Times New Roman" w:hAnsi="Times New Roman"/>
      <w:color w:val="auto"/>
      <w:sz w:val="24"/>
      <w:szCs w:val="24"/>
    </w:rPr>
  </w:style>
  <w:style w:type="character" w:styleId="Strong">
    <w:name w:val="Strong"/>
    <w:uiPriority w:val="22"/>
    <w:rsid w:val="000F6CE3"/>
    <w:rPr>
      <w:b/>
      <w:bCs/>
    </w:rPr>
  </w:style>
  <w:style w:type="paragraph" w:styleId="TOCHeading">
    <w:name w:val="TOC Heading"/>
    <w:basedOn w:val="Heading1"/>
    <w:next w:val="Normal"/>
    <w:uiPriority w:val="39"/>
    <w:unhideWhenUsed/>
    <w:rsid w:val="000F6CE3"/>
    <w:pPr>
      <w:keepLines/>
      <w:tabs>
        <w:tab w:val="left" w:pos="567"/>
        <w:tab w:val="left" w:pos="1134"/>
        <w:tab w:val="left" w:pos="1701"/>
        <w:tab w:val="left" w:pos="2268"/>
      </w:tabs>
      <w:spacing w:before="480" w:after="0" w:line="276" w:lineRule="auto"/>
      <w:outlineLvl w:val="9"/>
    </w:pPr>
    <w:rPr>
      <w:rFonts w:ascii="Cambria" w:hAnsi="Cambria" w:cs="Times New Roman"/>
      <w:color w:val="365F91"/>
      <w:kern w:val="0"/>
      <w:sz w:val="32"/>
      <w:lang w:val="en-US" w:eastAsia="en-US"/>
    </w:rPr>
  </w:style>
  <w:style w:type="paragraph" w:styleId="TOC2">
    <w:name w:val="toc 2"/>
    <w:basedOn w:val="Normal"/>
    <w:next w:val="Normal"/>
    <w:autoRedefine/>
    <w:uiPriority w:val="39"/>
    <w:rsid w:val="000F6CE3"/>
    <w:pPr>
      <w:tabs>
        <w:tab w:val="right" w:leader="dot" w:pos="9016"/>
      </w:tabs>
      <w:spacing w:after="100" w:line="300" w:lineRule="atLeast"/>
      <w:ind w:left="142"/>
    </w:pPr>
    <w:rPr>
      <w:color w:val="auto"/>
      <w:sz w:val="21"/>
    </w:rPr>
  </w:style>
  <w:style w:type="paragraph" w:styleId="TOC1">
    <w:name w:val="toc 1"/>
    <w:basedOn w:val="Normal"/>
    <w:next w:val="Normal"/>
    <w:autoRedefine/>
    <w:uiPriority w:val="39"/>
    <w:rsid w:val="00315F32"/>
    <w:pPr>
      <w:tabs>
        <w:tab w:val="right" w:leader="dot" w:pos="9016"/>
      </w:tabs>
      <w:spacing w:before="240" w:after="240" w:line="240" w:lineRule="atLeast"/>
      <w:ind w:left="142" w:right="-624"/>
    </w:pPr>
    <w:rPr>
      <w:color w:val="auto"/>
      <w:sz w:val="21"/>
    </w:rPr>
  </w:style>
  <w:style w:type="paragraph" w:styleId="TOC3">
    <w:name w:val="toc 3"/>
    <w:basedOn w:val="Normal"/>
    <w:next w:val="Normal"/>
    <w:autoRedefine/>
    <w:uiPriority w:val="39"/>
    <w:rsid w:val="000F6CE3"/>
    <w:pPr>
      <w:tabs>
        <w:tab w:val="right" w:leader="dot" w:pos="9016"/>
      </w:tabs>
      <w:spacing w:after="40" w:line="300" w:lineRule="atLeast"/>
      <w:ind w:left="851"/>
    </w:pPr>
    <w:rPr>
      <w:color w:val="auto"/>
      <w:sz w:val="21"/>
    </w:rPr>
  </w:style>
  <w:style w:type="character" w:customStyle="1" w:styleId="HeaderChar">
    <w:name w:val="Header Char"/>
    <w:link w:val="Header"/>
    <w:uiPriority w:val="99"/>
    <w:rsid w:val="000F6CE3"/>
    <w:rPr>
      <w:rFonts w:ascii="Arial" w:hAnsi="Arial"/>
      <w:color w:val="505160"/>
      <w:sz w:val="18"/>
    </w:rPr>
  </w:style>
  <w:style w:type="paragraph" w:customStyle="1" w:styleId="Body1">
    <w:name w:val="Body 1"/>
    <w:autoRedefine/>
    <w:uiPriority w:val="99"/>
    <w:rsid w:val="000F6CE3"/>
    <w:pPr>
      <w:numPr>
        <w:numId w:val="4"/>
      </w:numPr>
      <w:spacing w:after="120" w:line="300" w:lineRule="atLeast"/>
    </w:pPr>
    <w:rPr>
      <w:rFonts w:ascii="Arial" w:eastAsia="Arial Unicode MS" w:hAnsi="Arial" w:cs="Arial"/>
      <w:sz w:val="22"/>
      <w:u w:color="000000"/>
    </w:rPr>
  </w:style>
  <w:style w:type="character" w:customStyle="1" w:styleId="Heading2Char">
    <w:name w:val="Heading 2 Char"/>
    <w:link w:val="Heading2"/>
    <w:rsid w:val="000F6CE3"/>
    <w:rPr>
      <w:rFonts w:ascii="Corbel" w:hAnsi="Corbel" w:cs="Arial"/>
      <w:b/>
      <w:bCs/>
      <w:color w:val="778158"/>
      <w:kern w:val="32"/>
      <w:sz w:val="40"/>
      <w:szCs w:val="32"/>
    </w:rPr>
  </w:style>
  <w:style w:type="character" w:customStyle="1" w:styleId="Heading3Char">
    <w:name w:val="Heading 3 Char"/>
    <w:link w:val="Heading3"/>
    <w:uiPriority w:val="99"/>
    <w:rsid w:val="000F6CE3"/>
    <w:rPr>
      <w:rFonts w:ascii="Corbel" w:hAnsi="Corbel" w:cs="Arial"/>
      <w:b/>
      <w:bCs/>
      <w:color w:val="778158"/>
      <w:kern w:val="32"/>
      <w:sz w:val="36"/>
      <w:szCs w:val="32"/>
    </w:rPr>
  </w:style>
  <w:style w:type="character" w:customStyle="1" w:styleId="Heading1Char">
    <w:name w:val="Heading 1 Char"/>
    <w:link w:val="Heading1"/>
    <w:rsid w:val="00992852"/>
    <w:rPr>
      <w:rFonts w:ascii="Corbel" w:hAnsi="Corbel" w:cs="Arial"/>
      <w:b/>
      <w:bCs/>
      <w:color w:val="778158"/>
      <w:kern w:val="32"/>
      <w:sz w:val="56"/>
      <w:szCs w:val="32"/>
    </w:rPr>
  </w:style>
  <w:style w:type="paragraph" w:styleId="PlainText">
    <w:name w:val="Plain Text"/>
    <w:basedOn w:val="Normal"/>
    <w:link w:val="PlainTextChar"/>
    <w:uiPriority w:val="99"/>
    <w:unhideWhenUsed/>
    <w:rsid w:val="000F6CE3"/>
    <w:pPr>
      <w:spacing w:after="0" w:line="240" w:lineRule="auto"/>
    </w:pPr>
    <w:rPr>
      <w:rFonts w:ascii="Consolas" w:eastAsia="Calibri" w:hAnsi="Consolas"/>
      <w:color w:val="auto"/>
      <w:sz w:val="21"/>
      <w:szCs w:val="21"/>
      <w:lang w:eastAsia="en-US"/>
    </w:rPr>
  </w:style>
  <w:style w:type="character" w:customStyle="1" w:styleId="PlainTextChar">
    <w:name w:val="Plain Text Char"/>
    <w:basedOn w:val="DefaultParagraphFont"/>
    <w:link w:val="PlainText"/>
    <w:uiPriority w:val="99"/>
    <w:rsid w:val="000F6CE3"/>
    <w:rPr>
      <w:rFonts w:ascii="Consolas" w:eastAsia="Calibri" w:hAnsi="Consolas"/>
      <w:sz w:val="21"/>
      <w:szCs w:val="21"/>
      <w:lang w:eastAsia="en-US"/>
    </w:rPr>
  </w:style>
  <w:style w:type="paragraph" w:styleId="EndnoteText">
    <w:name w:val="endnote text"/>
    <w:basedOn w:val="Normal"/>
    <w:link w:val="EndnoteTextChar"/>
    <w:rsid w:val="000F6CE3"/>
    <w:pPr>
      <w:spacing w:after="0" w:line="240" w:lineRule="auto"/>
    </w:pPr>
    <w:rPr>
      <w:color w:val="auto"/>
      <w:sz w:val="20"/>
    </w:rPr>
  </w:style>
  <w:style w:type="character" w:customStyle="1" w:styleId="EndnoteTextChar">
    <w:name w:val="Endnote Text Char"/>
    <w:basedOn w:val="DefaultParagraphFont"/>
    <w:link w:val="EndnoteText"/>
    <w:rsid w:val="000F6CE3"/>
    <w:rPr>
      <w:rFonts w:ascii="Arial" w:hAnsi="Arial"/>
    </w:rPr>
  </w:style>
  <w:style w:type="character" w:styleId="EndnoteReference">
    <w:name w:val="endnote reference"/>
    <w:rsid w:val="000F6CE3"/>
    <w:rPr>
      <w:vertAlign w:val="superscript"/>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rsid w:val="000F6CE3"/>
    <w:rPr>
      <w:rFonts w:ascii="Arial" w:hAnsi="Arial"/>
      <w:color w:val="505160"/>
      <w:sz w:val="22"/>
    </w:rPr>
  </w:style>
  <w:style w:type="paragraph" w:customStyle="1" w:styleId="Titlepage">
    <w:name w:val="Title page"/>
    <w:basedOn w:val="Heading1"/>
    <w:link w:val="TitlepageChar"/>
    <w:qFormat/>
    <w:rsid w:val="008A126D"/>
    <w:rPr>
      <w:color w:val="505160"/>
      <w:sz w:val="72"/>
    </w:rPr>
  </w:style>
  <w:style w:type="paragraph" w:customStyle="1" w:styleId="Bullettop">
    <w:name w:val="Bullettop"/>
    <w:basedOn w:val="ListParagraph3"/>
    <w:link w:val="BullettopChar"/>
    <w:qFormat/>
    <w:rsid w:val="008A126D"/>
    <w:pPr>
      <w:numPr>
        <w:ilvl w:val="1"/>
        <w:numId w:val="8"/>
      </w:numPr>
      <w:ind w:left="1077" w:hanging="357"/>
      <w:contextualSpacing/>
    </w:pPr>
  </w:style>
  <w:style w:type="character" w:customStyle="1" w:styleId="TitlepageChar">
    <w:name w:val="Title page Char"/>
    <w:basedOn w:val="Heading1Char"/>
    <w:link w:val="Titlepage"/>
    <w:rsid w:val="008A126D"/>
    <w:rPr>
      <w:rFonts w:ascii="Corbel" w:hAnsi="Corbel" w:cs="Arial"/>
      <w:b/>
      <w:bCs/>
      <w:color w:val="505160"/>
      <w:kern w:val="32"/>
      <w:sz w:val="72"/>
      <w:szCs w:val="32"/>
    </w:rPr>
  </w:style>
  <w:style w:type="paragraph" w:customStyle="1" w:styleId="Bulletbottom">
    <w:name w:val="Bulletbottom"/>
    <w:basedOn w:val="Bullettop"/>
    <w:link w:val="BulletbottomChar"/>
    <w:rsid w:val="008A126D"/>
  </w:style>
  <w:style w:type="character" w:customStyle="1" w:styleId="BullettopChar">
    <w:name w:val="Bullettop Char"/>
    <w:basedOn w:val="ListparagraphChar0"/>
    <w:link w:val="Bullettop"/>
    <w:rsid w:val="008A126D"/>
    <w:rPr>
      <w:rFonts w:ascii="Arial" w:eastAsia="Calibri" w:hAnsi="Arial"/>
      <w:color w:val="505160"/>
      <w:sz w:val="22"/>
    </w:rPr>
  </w:style>
  <w:style w:type="character" w:customStyle="1" w:styleId="BulletbottomChar">
    <w:name w:val="Bulletbottom Char"/>
    <w:basedOn w:val="BullettopChar"/>
    <w:link w:val="Bulletbottom"/>
    <w:rsid w:val="008A126D"/>
    <w:rPr>
      <w:rFonts w:ascii="Arial" w:eastAsia="Calibri" w:hAnsi="Arial"/>
      <w:color w:val="505160"/>
      <w:sz w:val="22"/>
    </w:rPr>
  </w:style>
  <w:style w:type="table" w:customStyle="1" w:styleId="PlainTable41">
    <w:name w:val="Plain Table 41"/>
    <w:basedOn w:val="TableNormal"/>
    <w:next w:val="PlainTable4"/>
    <w:uiPriority w:val="44"/>
    <w:rsid w:val="008B5B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8B5B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rsid w:val="007B3CFC"/>
    <w:pPr>
      <w:spacing w:after="120" w:line="30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5251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627850">
      <w:bodyDiv w:val="1"/>
      <w:marLeft w:val="0"/>
      <w:marRight w:val="0"/>
      <w:marTop w:val="0"/>
      <w:marBottom w:val="0"/>
      <w:divBdr>
        <w:top w:val="none" w:sz="0" w:space="0" w:color="auto"/>
        <w:left w:val="none" w:sz="0" w:space="0" w:color="auto"/>
        <w:bottom w:val="none" w:sz="0" w:space="0" w:color="auto"/>
        <w:right w:val="none" w:sz="0" w:space="0" w:color="auto"/>
      </w:divBdr>
    </w:div>
    <w:div w:id="634139479">
      <w:bodyDiv w:val="1"/>
      <w:marLeft w:val="0"/>
      <w:marRight w:val="0"/>
      <w:marTop w:val="0"/>
      <w:marBottom w:val="0"/>
      <w:divBdr>
        <w:top w:val="none" w:sz="0" w:space="0" w:color="auto"/>
        <w:left w:val="none" w:sz="0" w:space="0" w:color="auto"/>
        <w:bottom w:val="none" w:sz="0" w:space="0" w:color="auto"/>
        <w:right w:val="none" w:sz="0" w:space="0" w:color="auto"/>
      </w:divBdr>
      <w:divsChild>
        <w:div w:id="1891530137">
          <w:marLeft w:val="979"/>
          <w:marRight w:val="0"/>
          <w:marTop w:val="1140"/>
          <w:marBottom w:val="0"/>
          <w:divBdr>
            <w:top w:val="none" w:sz="0" w:space="0" w:color="auto"/>
            <w:left w:val="none" w:sz="0" w:space="0" w:color="auto"/>
            <w:bottom w:val="none" w:sz="0" w:space="0" w:color="auto"/>
            <w:right w:val="none" w:sz="0" w:space="0" w:color="auto"/>
          </w:divBdr>
        </w:div>
      </w:divsChild>
    </w:div>
    <w:div w:id="1736275615">
      <w:bodyDiv w:val="1"/>
      <w:marLeft w:val="0"/>
      <w:marRight w:val="0"/>
      <w:marTop w:val="0"/>
      <w:marBottom w:val="0"/>
      <w:divBdr>
        <w:top w:val="none" w:sz="0" w:space="0" w:color="auto"/>
        <w:left w:val="none" w:sz="0" w:space="0" w:color="auto"/>
        <w:bottom w:val="none" w:sz="0" w:space="0" w:color="auto"/>
        <w:right w:val="none" w:sz="0" w:space="0" w:color="auto"/>
      </w:divBdr>
      <w:divsChild>
        <w:div w:id="1936786068">
          <w:marLeft w:val="1901"/>
          <w:marRight w:val="0"/>
          <w:marTop w:val="1120"/>
          <w:marBottom w:val="0"/>
          <w:divBdr>
            <w:top w:val="none" w:sz="0" w:space="0" w:color="auto"/>
            <w:left w:val="none" w:sz="0" w:space="0" w:color="auto"/>
            <w:bottom w:val="none" w:sz="0" w:space="0" w:color="auto"/>
            <w:right w:val="none" w:sz="0" w:space="0" w:color="auto"/>
          </w:divBdr>
        </w:div>
      </w:divsChild>
    </w:div>
    <w:div w:id="1972902974">
      <w:bodyDiv w:val="1"/>
      <w:marLeft w:val="0"/>
      <w:marRight w:val="0"/>
      <w:marTop w:val="0"/>
      <w:marBottom w:val="0"/>
      <w:divBdr>
        <w:top w:val="none" w:sz="0" w:space="0" w:color="auto"/>
        <w:left w:val="none" w:sz="0" w:space="0" w:color="auto"/>
        <w:bottom w:val="none" w:sz="0" w:space="0" w:color="auto"/>
        <w:right w:val="none" w:sz="0" w:space="0" w:color="auto"/>
      </w:divBdr>
    </w:div>
    <w:div w:id="20467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f.ac.uk" TargetMode="External"/><Relationship Id="rId13" Type="http://schemas.openxmlformats.org/officeDocument/2006/relationships/hyperlink" Target="http://www.ref.ac.u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ref.ac.uk/2014/pubs/refcodesofpracticegoodpracticerepo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ef.ac.uk" TargetMode="External"/><Relationship Id="rId5" Type="http://schemas.openxmlformats.org/officeDocument/2006/relationships/webSettings" Target="webSettings.xml"/><Relationship Id="rId15" Type="http://schemas.openxmlformats.org/officeDocument/2006/relationships/hyperlink" Target="https://www.advance-he.ac.uk/" TargetMode="External"/><Relationship Id="rId10" Type="http://schemas.openxmlformats.org/officeDocument/2006/relationships/hyperlink" Target="http://www.ref.ac.u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ref.ac.uk" TargetMode="External"/><Relationship Id="rId14" Type="http://schemas.openxmlformats.org/officeDocument/2006/relationships/hyperlink" Target="https://www.ecu.ac.uk/guidance-resources/governance-and-policies/equality-impact-assessment/"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re.ukri.org/news-events-publications/publications/metric-t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HEFCE_Blank.dot" TargetMode="External"/></Relationships>
</file>

<file path=word/theme/theme1.xml><?xml version="1.0" encoding="utf-8"?>
<a:theme xmlns:a="http://schemas.openxmlformats.org/drawingml/2006/main" name="Office Theme">
  <a:themeElements>
    <a:clrScheme name="ResearchEngland">
      <a:dk1>
        <a:srgbClr val="505160"/>
      </a:dk1>
      <a:lt1>
        <a:sysClr val="window" lastClr="FFFFFF"/>
      </a:lt1>
      <a:dk2>
        <a:srgbClr val="778159"/>
      </a:dk2>
      <a:lt2>
        <a:srgbClr val="AEBD38"/>
      </a:lt2>
      <a:accent1>
        <a:srgbClr val="7A93B8"/>
      </a:accent1>
      <a:accent2>
        <a:srgbClr val="8E5B71"/>
      </a:accent2>
      <a:accent3>
        <a:srgbClr val="4E5393"/>
      </a:accent3>
      <a:accent4>
        <a:srgbClr val="1A824F"/>
      </a:accent4>
      <a:accent5>
        <a:srgbClr val="A11943"/>
      </a:accent5>
      <a:accent6>
        <a:srgbClr val="004B6C"/>
      </a:accent6>
      <a:hlink>
        <a:srgbClr val="004B6C"/>
      </a:hlink>
      <a:folHlink>
        <a:srgbClr val="8E5B7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9ECAAF2A63264EB06E7050B3171A91" ma:contentTypeVersion="13" ma:contentTypeDescription="Create a new document." ma:contentTypeScope="" ma:versionID="3c22e0154913249ed998ea02498556eb">
  <xsd:schema xmlns:xsd="http://www.w3.org/2001/XMLSchema" xmlns:xs="http://www.w3.org/2001/XMLSchema" xmlns:p="http://schemas.microsoft.com/office/2006/metadata/properties" xmlns:ns2="aed78c61-5844-440a-9cb6-4ecd98fd5432" xmlns:ns3="30599580-0397-4395-9d52-018854d34490" targetNamespace="http://schemas.microsoft.com/office/2006/metadata/properties" ma:root="true" ma:fieldsID="a6548ab4c7beaeeb904e2a2db443b39a" ns2:_="" ns3:_="">
    <xsd:import namespace="aed78c61-5844-440a-9cb6-4ecd98fd5432"/>
    <xsd:import namespace="30599580-0397-4395-9d52-018854d344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8c61-5844-440a-9cb6-4ecd98fd5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99580-0397-4395-9d52-018854d344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9280637-4353-47d8-bd71-a29373ec0779}" ma:internalName="TaxCatchAll" ma:showField="CatchAllData" ma:web="30599580-0397-4395-9d52-018854d34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599580-0397-4395-9d52-018854d34490" xsi:nil="true"/>
    <lcf76f155ced4ddcb4097134ff3c332f xmlns="aed78c61-5844-440a-9cb6-4ecd98fd54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65F8A9-45A2-4079-9654-ADCDF537D3E0}">
  <ds:schemaRefs>
    <ds:schemaRef ds:uri="http://schemas.openxmlformats.org/officeDocument/2006/bibliography"/>
  </ds:schemaRefs>
</ds:datastoreItem>
</file>

<file path=customXml/itemProps2.xml><?xml version="1.0" encoding="utf-8"?>
<ds:datastoreItem xmlns:ds="http://schemas.openxmlformats.org/officeDocument/2006/customXml" ds:itemID="{3F7C4CAB-374E-478B-909C-44403387EE57}"/>
</file>

<file path=customXml/itemProps3.xml><?xml version="1.0" encoding="utf-8"?>
<ds:datastoreItem xmlns:ds="http://schemas.openxmlformats.org/officeDocument/2006/customXml" ds:itemID="{C7068CB3-0F2F-4CF6-A189-20BCC927EF9F}"/>
</file>

<file path=customXml/itemProps4.xml><?xml version="1.0" encoding="utf-8"?>
<ds:datastoreItem xmlns:ds="http://schemas.openxmlformats.org/officeDocument/2006/customXml" ds:itemID="{BF9A23C9-E682-4EBB-9B6E-C79E2CE1F123}"/>
</file>

<file path=docProps/app.xml><?xml version="1.0" encoding="utf-8"?>
<Properties xmlns="http://schemas.openxmlformats.org/officeDocument/2006/extended-properties" xmlns:vt="http://schemas.openxmlformats.org/officeDocument/2006/docPropsVTypes">
  <Template>HEFCE_Blank</Template>
  <TotalTime>0</TotalTime>
  <Pages>26</Pages>
  <Words>9482</Words>
  <Characters>54401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63756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Hackett</dc:creator>
  <cp:keywords/>
  <dc:description/>
  <cp:lastModifiedBy>Catriona Firth [7497]</cp:lastModifiedBy>
  <cp:revision>2</cp:revision>
  <cp:lastPrinted>2018-07-20T10:24:00Z</cp:lastPrinted>
  <dcterms:created xsi:type="dcterms:W3CDTF">2019-01-30T12:38:00Z</dcterms:created>
  <dcterms:modified xsi:type="dcterms:W3CDTF">2019-01-30T12:38:00Z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0x010100789ECAAF2A63264EB06E7050B3171A91</vt:lpwstr>
  </property>
</Properties>
</file>