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B05E" w14:textId="174941DA" w:rsidR="00C11EB2" w:rsidRDefault="00C11EB2" w:rsidP="00F86FB6">
      <w:r>
        <w:rPr>
          <w:noProof/>
          <w:lang w:val="en-US" w:eastAsia="en-US"/>
        </w:rPr>
        <w:drawing>
          <wp:anchor distT="0" distB="0" distL="114300" distR="114300" simplePos="0" relativeHeight="251658240" behindDoc="1" locked="0" layoutInCell="1" allowOverlap="1" wp14:anchorId="69D81D61" wp14:editId="22EBF67F">
            <wp:simplePos x="0" y="0"/>
            <wp:positionH relativeFrom="column">
              <wp:posOffset>3403600</wp:posOffset>
            </wp:positionH>
            <wp:positionV relativeFrom="paragraph">
              <wp:posOffset>-592510</wp:posOffset>
            </wp:positionV>
            <wp:extent cx="2422497" cy="499456"/>
            <wp:effectExtent l="0" t="0" r="0" b="0"/>
            <wp:wrapNone/>
            <wp:docPr id="5" name="Picture 5" descr="C:\Users\trottjo\AppData\Local\Microsoft\Windows\INetCache\Content.Word\REF 2021 A logo yellow and steel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ottjo\AppData\Local\Microsoft\Windows\INetCache\Content.Word\REF 2021 A logo yellow and steel 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2497" cy="499456"/>
                    </a:xfrm>
                    <a:prstGeom prst="rect">
                      <a:avLst/>
                    </a:prstGeom>
                    <a:noFill/>
                    <a:ln>
                      <a:noFill/>
                    </a:ln>
                  </pic:spPr>
                </pic:pic>
              </a:graphicData>
            </a:graphic>
            <wp14:sizeRelH relativeFrom="page">
              <wp14:pctWidth>0</wp14:pctWidth>
            </wp14:sizeRelH>
            <wp14:sizeRelV relativeFrom="page">
              <wp14:pctHeight>0</wp14:pctHeight>
            </wp14:sizeRelV>
          </wp:anchor>
        </w:drawing>
      </w:r>
      <w:r w:rsidR="00DE452E">
        <w:t>17 February 2020</w:t>
      </w:r>
      <w:r>
        <w:tab/>
      </w:r>
      <w:bookmarkStart w:id="0" w:name="_GoBack"/>
      <w:bookmarkEnd w:id="0"/>
      <w:r>
        <w:tab/>
      </w:r>
      <w:r>
        <w:tab/>
      </w:r>
      <w:r>
        <w:tab/>
      </w:r>
    </w:p>
    <w:p w14:paraId="540FE7B4" w14:textId="77777777" w:rsidR="00C11EB2" w:rsidRDefault="00C11EB2" w:rsidP="00F86FB6"/>
    <w:tbl>
      <w:tblPr>
        <w:tblW w:w="1114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4"/>
        <w:gridCol w:w="2694"/>
        <w:gridCol w:w="2129"/>
      </w:tblGrid>
      <w:tr w:rsidR="00C11EB2" w14:paraId="37942C0C" w14:textId="77777777" w:rsidTr="00EC6491">
        <w:trPr>
          <w:cantSplit/>
          <w:trHeight w:val="1352"/>
        </w:trPr>
        <w:tc>
          <w:tcPr>
            <w:tcW w:w="6324" w:type="dxa"/>
            <w:tcBorders>
              <w:top w:val="single" w:sz="4" w:space="0" w:color="FFFFFF"/>
              <w:left w:val="single" w:sz="4" w:space="0" w:color="FFFFFF"/>
              <w:bottom w:val="single" w:sz="4" w:space="0" w:color="FFFFFF"/>
              <w:right w:val="single" w:sz="4" w:space="0" w:color="FFFFFF"/>
            </w:tcBorders>
          </w:tcPr>
          <w:p w14:paraId="0138D144" w14:textId="77777777" w:rsidR="00C11EB2" w:rsidRDefault="00C11EB2" w:rsidP="00F86FB6">
            <w:pPr>
              <w:rPr>
                <w:noProof/>
              </w:rPr>
            </w:pPr>
          </w:p>
          <w:p w14:paraId="2EB5886E" w14:textId="13C8FF24" w:rsidR="00C11EB2" w:rsidRPr="00AB1D59" w:rsidRDefault="00C11EB2" w:rsidP="00F86FB6">
            <w:r>
              <w:t>BY EMAIL]</w:t>
            </w:r>
          </w:p>
        </w:tc>
        <w:tc>
          <w:tcPr>
            <w:tcW w:w="2694" w:type="dxa"/>
            <w:tcBorders>
              <w:top w:val="single" w:sz="4" w:space="0" w:color="FFFFFF"/>
              <w:left w:val="nil"/>
              <w:bottom w:val="single" w:sz="4" w:space="0" w:color="FFFFFF"/>
              <w:right w:val="single" w:sz="4" w:space="0" w:color="FFFFFF"/>
            </w:tcBorders>
          </w:tcPr>
          <w:p w14:paraId="053FA9DF" w14:textId="77777777" w:rsidR="00C11EB2" w:rsidRPr="00AB20ED" w:rsidRDefault="00C11EB2" w:rsidP="00F86FB6">
            <w:pPr>
              <w:ind w:left="176"/>
              <w:rPr>
                <w:sz w:val="16"/>
                <w:szCs w:val="16"/>
              </w:rPr>
            </w:pPr>
            <w:r w:rsidRPr="00AB20ED">
              <w:rPr>
                <w:sz w:val="16"/>
                <w:szCs w:val="16"/>
              </w:rPr>
              <w:t>Nicholson House</w:t>
            </w:r>
          </w:p>
          <w:p w14:paraId="7664958B" w14:textId="77777777" w:rsidR="00C11EB2" w:rsidRPr="00AB20ED" w:rsidRDefault="00C11EB2" w:rsidP="00F86FB6">
            <w:pPr>
              <w:ind w:left="176"/>
              <w:rPr>
                <w:sz w:val="16"/>
                <w:szCs w:val="16"/>
              </w:rPr>
            </w:pPr>
            <w:r w:rsidRPr="00AB20ED">
              <w:rPr>
                <w:sz w:val="16"/>
                <w:szCs w:val="16"/>
              </w:rPr>
              <w:t>Lime Kiln Close</w:t>
            </w:r>
          </w:p>
          <w:p w14:paraId="0BC9E4EB" w14:textId="77777777" w:rsidR="00C11EB2" w:rsidRPr="00AB20ED" w:rsidRDefault="00C11EB2" w:rsidP="00F86FB6">
            <w:pPr>
              <w:ind w:left="176"/>
              <w:rPr>
                <w:sz w:val="16"/>
                <w:szCs w:val="16"/>
              </w:rPr>
            </w:pPr>
            <w:r w:rsidRPr="00AB20ED">
              <w:rPr>
                <w:sz w:val="16"/>
                <w:szCs w:val="16"/>
              </w:rPr>
              <w:t>Stoke Gifford</w:t>
            </w:r>
          </w:p>
          <w:p w14:paraId="5B5FC2BE" w14:textId="77777777" w:rsidR="00C11EB2" w:rsidRPr="00AB20ED" w:rsidRDefault="00C11EB2" w:rsidP="00F86FB6">
            <w:pPr>
              <w:ind w:left="176"/>
              <w:rPr>
                <w:sz w:val="16"/>
                <w:szCs w:val="16"/>
              </w:rPr>
            </w:pPr>
            <w:r w:rsidRPr="00AB20ED">
              <w:rPr>
                <w:sz w:val="16"/>
                <w:szCs w:val="16"/>
              </w:rPr>
              <w:t>BRISTOL</w:t>
            </w:r>
          </w:p>
          <w:p w14:paraId="03BED5C8" w14:textId="77777777" w:rsidR="00C11EB2" w:rsidRPr="00AB20ED" w:rsidRDefault="00C11EB2" w:rsidP="00F86FB6">
            <w:pPr>
              <w:ind w:left="176"/>
              <w:rPr>
                <w:sz w:val="16"/>
                <w:szCs w:val="16"/>
              </w:rPr>
            </w:pPr>
            <w:r w:rsidRPr="00AB20ED">
              <w:rPr>
                <w:sz w:val="16"/>
                <w:szCs w:val="16"/>
              </w:rPr>
              <w:t>BS34 8SR</w:t>
            </w:r>
          </w:p>
          <w:p w14:paraId="4B1C1C91" w14:textId="77777777" w:rsidR="00C11EB2" w:rsidRDefault="00C11EB2" w:rsidP="00F86FB6">
            <w:pPr>
              <w:ind w:left="176"/>
            </w:pPr>
          </w:p>
        </w:tc>
        <w:tc>
          <w:tcPr>
            <w:tcW w:w="2129" w:type="dxa"/>
            <w:tcBorders>
              <w:top w:val="single" w:sz="4" w:space="0" w:color="FFFFFF"/>
              <w:left w:val="nil"/>
              <w:bottom w:val="single" w:sz="4" w:space="0" w:color="FFFFFF"/>
              <w:right w:val="single" w:sz="4" w:space="0" w:color="FFFFFF"/>
            </w:tcBorders>
          </w:tcPr>
          <w:p w14:paraId="1080C863" w14:textId="77777777" w:rsidR="00C11EB2" w:rsidRDefault="00C11EB2" w:rsidP="00F86FB6">
            <w:pPr>
              <w:tabs>
                <w:tab w:val="left" w:pos="6379"/>
              </w:tabs>
            </w:pPr>
          </w:p>
        </w:tc>
      </w:tr>
      <w:tr w:rsidR="00C11EB2" w14:paraId="711D930B" w14:textId="77777777" w:rsidTr="00EC6491">
        <w:trPr>
          <w:cantSplit/>
          <w:trHeight w:val="554"/>
        </w:trPr>
        <w:tc>
          <w:tcPr>
            <w:tcW w:w="6324" w:type="dxa"/>
            <w:tcBorders>
              <w:top w:val="single" w:sz="4" w:space="0" w:color="FFFFFF"/>
              <w:left w:val="single" w:sz="4" w:space="0" w:color="FFFFFF"/>
              <w:bottom w:val="single" w:sz="4" w:space="0" w:color="FFFFFF"/>
              <w:right w:val="single" w:sz="4" w:space="0" w:color="FFFFFF"/>
            </w:tcBorders>
          </w:tcPr>
          <w:p w14:paraId="4A6A9709" w14:textId="77777777" w:rsidR="00C11EB2" w:rsidRDefault="00C11EB2" w:rsidP="00F86FB6">
            <w:pPr>
              <w:tabs>
                <w:tab w:val="left" w:pos="6379"/>
              </w:tabs>
            </w:pPr>
          </w:p>
        </w:tc>
        <w:tc>
          <w:tcPr>
            <w:tcW w:w="2694" w:type="dxa"/>
            <w:tcBorders>
              <w:top w:val="single" w:sz="4" w:space="0" w:color="FFFFFF"/>
              <w:left w:val="nil"/>
              <w:bottom w:val="single" w:sz="4" w:space="0" w:color="FFFFFF"/>
              <w:right w:val="single" w:sz="4" w:space="0" w:color="FFFFFF"/>
            </w:tcBorders>
          </w:tcPr>
          <w:p w14:paraId="76310377" w14:textId="77777777" w:rsidR="00C11EB2" w:rsidRDefault="00C11EB2" w:rsidP="00F86FB6">
            <w:pPr>
              <w:ind w:left="176" w:right="-198"/>
              <w:rPr>
                <w:sz w:val="16"/>
                <w:szCs w:val="16"/>
              </w:rPr>
            </w:pPr>
            <w:r w:rsidRPr="00F03409">
              <w:rPr>
                <w:sz w:val="16"/>
                <w:szCs w:val="16"/>
              </w:rPr>
              <w:t xml:space="preserve">Telephone  </w:t>
            </w:r>
            <w:r w:rsidRPr="00AB1D59">
              <w:rPr>
                <w:sz w:val="16"/>
                <w:szCs w:val="16"/>
              </w:rPr>
              <w:t>0117 9</w:t>
            </w:r>
            <w:r>
              <w:rPr>
                <w:sz w:val="16"/>
                <w:szCs w:val="16"/>
              </w:rPr>
              <w:t>05 7635</w:t>
            </w:r>
          </w:p>
          <w:p w14:paraId="41989062" w14:textId="77777777" w:rsidR="00C11EB2" w:rsidRPr="00AB1D59" w:rsidRDefault="00C11EB2" w:rsidP="00F86FB6">
            <w:pPr>
              <w:ind w:left="176" w:right="-198"/>
              <w:rPr>
                <w:sz w:val="16"/>
                <w:szCs w:val="16"/>
              </w:rPr>
            </w:pPr>
            <w:r w:rsidRPr="00AB1D59">
              <w:rPr>
                <w:sz w:val="16"/>
                <w:szCs w:val="16"/>
              </w:rPr>
              <w:t>www.</w:t>
            </w:r>
            <w:r>
              <w:rPr>
                <w:sz w:val="16"/>
                <w:szCs w:val="16"/>
              </w:rPr>
              <w:t>ref</w:t>
            </w:r>
            <w:r w:rsidRPr="00AB1D59">
              <w:rPr>
                <w:sz w:val="16"/>
                <w:szCs w:val="16"/>
              </w:rPr>
              <w:t>.ac.uk</w:t>
            </w:r>
          </w:p>
          <w:p w14:paraId="1F56A12A" w14:textId="48942DFE" w:rsidR="00C11EB2" w:rsidRPr="00C77822" w:rsidRDefault="00C11EB2" w:rsidP="007F58F2">
            <w:pPr>
              <w:ind w:left="176" w:right="-198"/>
            </w:pPr>
            <w:r w:rsidRPr="00AB1D59">
              <w:rPr>
                <w:sz w:val="16"/>
                <w:szCs w:val="16"/>
              </w:rPr>
              <w:t>Email admin@ref.ac.uk</w:t>
            </w:r>
          </w:p>
        </w:tc>
        <w:tc>
          <w:tcPr>
            <w:tcW w:w="2129" w:type="dxa"/>
            <w:tcBorders>
              <w:top w:val="single" w:sz="4" w:space="0" w:color="FFFFFF"/>
              <w:left w:val="nil"/>
              <w:bottom w:val="single" w:sz="4" w:space="0" w:color="FFFFFF"/>
              <w:right w:val="single" w:sz="4" w:space="0" w:color="FFFFFF"/>
            </w:tcBorders>
          </w:tcPr>
          <w:p w14:paraId="59717836" w14:textId="77777777" w:rsidR="00C11EB2" w:rsidRPr="000B237E" w:rsidRDefault="00C11EB2" w:rsidP="00F86FB6">
            <w:pPr>
              <w:tabs>
                <w:tab w:val="left" w:pos="6379"/>
              </w:tabs>
              <w:rPr>
                <w:sz w:val="14"/>
              </w:rPr>
            </w:pPr>
          </w:p>
        </w:tc>
      </w:tr>
    </w:tbl>
    <w:p w14:paraId="169F0EA0" w14:textId="03B2C465" w:rsidR="00C11EB2" w:rsidRPr="004C0418" w:rsidRDefault="00C11EB2" w:rsidP="00F86FB6">
      <w:r w:rsidRPr="00AB1D59">
        <w:t xml:space="preserve">Dear </w:t>
      </w:r>
      <w:r w:rsidR="00DE36D8">
        <w:rPr>
          <w:noProof/>
        </w:rPr>
        <w:t>Vice</w:t>
      </w:r>
      <w:r w:rsidR="005F0958">
        <w:rPr>
          <w:noProof/>
        </w:rPr>
        <w:t>-c</w:t>
      </w:r>
      <w:r w:rsidR="00DE36D8">
        <w:rPr>
          <w:noProof/>
        </w:rPr>
        <w:t>hancellor or Principal</w:t>
      </w:r>
      <w:r w:rsidR="008A3CEE">
        <w:rPr>
          <w:noProof/>
        </w:rPr>
        <w:t xml:space="preserve">, </w:t>
      </w:r>
    </w:p>
    <w:p w14:paraId="6F00CCE4" w14:textId="77777777" w:rsidR="00C11EB2" w:rsidRPr="004C0418" w:rsidRDefault="00C11EB2" w:rsidP="00F86FB6"/>
    <w:p w14:paraId="0CC12C96" w14:textId="41DC209E" w:rsidR="00C11EB2" w:rsidRPr="004C0418" w:rsidRDefault="00C11EB2" w:rsidP="00F86FB6">
      <w:pPr>
        <w:rPr>
          <w:b/>
        </w:rPr>
      </w:pPr>
      <w:r w:rsidRPr="004C0418">
        <w:rPr>
          <w:b/>
        </w:rPr>
        <w:t xml:space="preserve">Research Excellence Framework 2021: </w:t>
      </w:r>
      <w:r w:rsidR="008A3CEE">
        <w:rPr>
          <w:b/>
        </w:rPr>
        <w:t xml:space="preserve">Invitation to </w:t>
      </w:r>
      <w:r w:rsidR="002E048E">
        <w:rPr>
          <w:b/>
        </w:rPr>
        <w:t>make submissions to the REF</w:t>
      </w:r>
    </w:p>
    <w:p w14:paraId="5E5787A5" w14:textId="11FBB168" w:rsidR="007435F4" w:rsidRDefault="007435F4" w:rsidP="00F86FB6"/>
    <w:p w14:paraId="30A6A14B" w14:textId="05FC79B8" w:rsidR="009A2243" w:rsidRDefault="009A2243"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I am writing to set out the arrangements for making submissions to the 2021 Research Excellence Framework (REF).</w:t>
      </w:r>
    </w:p>
    <w:p w14:paraId="41D644E9" w14:textId="77777777" w:rsidR="0018660B" w:rsidRPr="009A2243" w:rsidRDefault="0018660B" w:rsidP="0018660B">
      <w:pPr>
        <w:pStyle w:val="ListParagraph"/>
        <w:spacing w:after="0" w:line="300" w:lineRule="atLeast"/>
        <w:ind w:left="0"/>
        <w:rPr>
          <w:rFonts w:ascii="Arial" w:eastAsia="Times New Roman" w:hAnsi="Arial" w:cs="Times New Roman"/>
          <w:noProof/>
          <w:sz w:val="21"/>
          <w:szCs w:val="20"/>
          <w:lang w:eastAsia="en-GB"/>
        </w:rPr>
      </w:pPr>
    </w:p>
    <w:p w14:paraId="6D47D2ED" w14:textId="35DD9517" w:rsidR="00B63404" w:rsidRPr="006C44BA" w:rsidRDefault="00B63404" w:rsidP="00F86FB6">
      <w:pPr>
        <w:rPr>
          <w:b/>
          <w:bCs/>
          <w:noProof/>
        </w:rPr>
      </w:pPr>
      <w:r w:rsidRPr="006C44BA">
        <w:rPr>
          <w:b/>
          <w:bCs/>
          <w:noProof/>
        </w:rPr>
        <w:t>Process for making the submission</w:t>
      </w:r>
    </w:p>
    <w:p w14:paraId="7773D258" w14:textId="77777777" w:rsidR="00B63404" w:rsidRDefault="00B63404" w:rsidP="00F86FB6">
      <w:pPr>
        <w:rPr>
          <w:noProof/>
        </w:rPr>
      </w:pPr>
    </w:p>
    <w:p w14:paraId="7404CAAF" w14:textId="33FC1692" w:rsidR="00CE2D63" w:rsidRDefault="00CE2D63"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 xml:space="preserve">Each institution’s submission to REF 2021 must be made electronically through the online REF submission system. </w:t>
      </w:r>
      <w:r w:rsidR="00CB3A4B">
        <w:rPr>
          <w:rFonts w:ascii="Arial" w:eastAsia="Times New Roman" w:hAnsi="Arial" w:cs="Times New Roman"/>
          <w:noProof/>
          <w:sz w:val="21"/>
          <w:szCs w:val="20"/>
          <w:lang w:eastAsia="en-GB"/>
        </w:rPr>
        <w:t>We have</w:t>
      </w:r>
      <w:r w:rsidR="003536E6">
        <w:rPr>
          <w:rFonts w:ascii="Arial" w:eastAsia="Times New Roman" w:hAnsi="Arial" w:cs="Times New Roman"/>
          <w:noProof/>
          <w:sz w:val="21"/>
          <w:szCs w:val="20"/>
          <w:lang w:eastAsia="en-GB"/>
        </w:rPr>
        <w:t xml:space="preserve"> now</w:t>
      </w:r>
      <w:r w:rsidR="00CB3A4B">
        <w:rPr>
          <w:rFonts w:ascii="Arial" w:eastAsia="Times New Roman" w:hAnsi="Arial" w:cs="Times New Roman"/>
          <w:noProof/>
          <w:sz w:val="21"/>
          <w:szCs w:val="20"/>
          <w:lang w:eastAsia="en-GB"/>
        </w:rPr>
        <w:t xml:space="preserve"> officially launched t</w:t>
      </w:r>
      <w:r w:rsidRPr="009A2243">
        <w:rPr>
          <w:rFonts w:ascii="Arial" w:eastAsia="Times New Roman" w:hAnsi="Arial" w:cs="Times New Roman"/>
          <w:noProof/>
          <w:sz w:val="21"/>
          <w:szCs w:val="20"/>
          <w:lang w:eastAsia="en-GB"/>
        </w:rPr>
        <w:t>he submission system</w:t>
      </w:r>
      <w:r w:rsidR="00CB3A4B">
        <w:rPr>
          <w:rFonts w:ascii="Arial" w:eastAsia="Times New Roman" w:hAnsi="Arial" w:cs="Times New Roman"/>
          <w:noProof/>
          <w:sz w:val="21"/>
          <w:szCs w:val="20"/>
          <w:lang w:eastAsia="en-GB"/>
        </w:rPr>
        <w:t xml:space="preserve">, </w:t>
      </w:r>
      <w:r w:rsidR="00C95857">
        <w:rPr>
          <w:rFonts w:ascii="Arial" w:eastAsia="Times New Roman" w:hAnsi="Arial" w:cs="Times New Roman"/>
          <w:noProof/>
          <w:sz w:val="21"/>
          <w:szCs w:val="20"/>
          <w:lang w:eastAsia="en-GB"/>
        </w:rPr>
        <w:t>and all REF forms are</w:t>
      </w:r>
      <w:r w:rsidRPr="009A2243">
        <w:rPr>
          <w:rFonts w:ascii="Arial" w:eastAsia="Times New Roman" w:hAnsi="Arial" w:cs="Times New Roman"/>
          <w:noProof/>
          <w:sz w:val="21"/>
          <w:szCs w:val="20"/>
          <w:lang w:eastAsia="en-GB"/>
        </w:rPr>
        <w:t xml:space="preserve"> now available</w:t>
      </w:r>
      <w:r w:rsidR="00C95857">
        <w:rPr>
          <w:rFonts w:ascii="Arial" w:eastAsia="Times New Roman" w:hAnsi="Arial" w:cs="Times New Roman"/>
          <w:noProof/>
          <w:sz w:val="21"/>
          <w:szCs w:val="20"/>
          <w:lang w:eastAsia="en-GB"/>
        </w:rPr>
        <w:t xml:space="preserve"> for data </w:t>
      </w:r>
      <w:r w:rsidR="006716B5">
        <w:rPr>
          <w:rFonts w:ascii="Arial" w:eastAsia="Times New Roman" w:hAnsi="Arial" w:cs="Times New Roman"/>
          <w:noProof/>
          <w:sz w:val="21"/>
          <w:szCs w:val="20"/>
          <w:lang w:eastAsia="en-GB"/>
        </w:rPr>
        <w:t>entry</w:t>
      </w:r>
      <w:r w:rsidR="00C95857">
        <w:rPr>
          <w:rFonts w:ascii="Arial" w:eastAsia="Times New Roman" w:hAnsi="Arial" w:cs="Times New Roman"/>
          <w:noProof/>
          <w:sz w:val="21"/>
          <w:szCs w:val="20"/>
          <w:lang w:eastAsia="en-GB"/>
        </w:rPr>
        <w:t>. T</w:t>
      </w:r>
      <w:r w:rsidRPr="009A2243">
        <w:rPr>
          <w:rFonts w:ascii="Arial" w:eastAsia="Times New Roman" w:hAnsi="Arial" w:cs="Times New Roman"/>
          <w:noProof/>
          <w:sz w:val="21"/>
          <w:szCs w:val="20"/>
          <w:lang w:eastAsia="en-GB"/>
        </w:rPr>
        <w:t>he deadline for submissions is noon on 27 November 2020.</w:t>
      </w:r>
    </w:p>
    <w:p w14:paraId="76E08D50" w14:textId="77777777" w:rsidR="00CE2D63" w:rsidRPr="009A2243" w:rsidRDefault="00CE2D63" w:rsidP="00F86FB6">
      <w:pPr>
        <w:pStyle w:val="ListParagraph"/>
        <w:spacing w:after="0" w:line="300" w:lineRule="atLeast"/>
        <w:ind w:left="0"/>
        <w:rPr>
          <w:rFonts w:ascii="Arial" w:eastAsia="Times New Roman" w:hAnsi="Arial" w:cs="Times New Roman"/>
          <w:noProof/>
          <w:sz w:val="21"/>
          <w:szCs w:val="20"/>
          <w:lang w:eastAsia="en-GB"/>
        </w:rPr>
      </w:pPr>
    </w:p>
    <w:p w14:paraId="1F9A2C14" w14:textId="5B466331" w:rsidR="00CE2D63" w:rsidRDefault="00CE2D63"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Your institution’s submission must be made by one of the two authorised submitters that you have nominated and provided us with details for. These individuals (one of whom may be you) are authorised to make the submission on your behalf, and to confirm the accuracy of the data it contains. They should also be prepared to confirm that in preparing the submission, the institution has applied its code of practice that has been approved by the funding body.</w:t>
      </w:r>
    </w:p>
    <w:p w14:paraId="36582E56" w14:textId="77777777" w:rsidR="006F720B" w:rsidRPr="009A2243" w:rsidRDefault="006F720B" w:rsidP="00F86FB6">
      <w:pPr>
        <w:pStyle w:val="ListParagraph"/>
        <w:spacing w:after="0" w:line="300" w:lineRule="atLeast"/>
        <w:ind w:left="0"/>
        <w:rPr>
          <w:rFonts w:ascii="Arial" w:eastAsia="Times New Roman" w:hAnsi="Arial" w:cs="Times New Roman"/>
          <w:noProof/>
          <w:sz w:val="21"/>
          <w:szCs w:val="20"/>
          <w:lang w:eastAsia="en-GB"/>
        </w:rPr>
      </w:pPr>
    </w:p>
    <w:p w14:paraId="31596ABD" w14:textId="77777777" w:rsidR="00B63404" w:rsidRPr="009A2243" w:rsidRDefault="00B63404"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When the final submission has been made it will be held at Research England on behalf of the four UK funding bodies. We will send an email to both of your authorised submitters and to your institutional REF contact to confirm receipt of the submission.</w:t>
      </w:r>
    </w:p>
    <w:p w14:paraId="4E60965F" w14:textId="77777777" w:rsidR="00B63404" w:rsidRDefault="00B63404" w:rsidP="00F86FB6">
      <w:pPr>
        <w:pStyle w:val="ListParagraph"/>
        <w:spacing w:after="0" w:line="300" w:lineRule="atLeast"/>
        <w:ind w:left="0"/>
        <w:rPr>
          <w:rFonts w:ascii="Arial" w:eastAsia="Times New Roman" w:hAnsi="Arial" w:cs="Times New Roman"/>
          <w:noProof/>
          <w:sz w:val="21"/>
          <w:szCs w:val="20"/>
          <w:lang w:eastAsia="en-GB"/>
        </w:rPr>
      </w:pPr>
    </w:p>
    <w:p w14:paraId="6A759FD0" w14:textId="63F01457" w:rsidR="00B63404" w:rsidRPr="009A2243" w:rsidRDefault="00B63404"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 xml:space="preserve">If after submitting, but before the 27 November 2020 deadline, you discover errors in your submission, your authorised submitters will be able to ‘unsubmit’ in order to correct data errors. </w:t>
      </w:r>
      <w:r w:rsidR="00346EE5">
        <w:rPr>
          <w:rFonts w:ascii="Arial" w:eastAsia="Times New Roman" w:hAnsi="Arial" w:cs="Times New Roman"/>
          <w:noProof/>
          <w:sz w:val="21"/>
          <w:szCs w:val="20"/>
          <w:lang w:eastAsia="en-GB"/>
        </w:rPr>
        <w:t xml:space="preserve">We will provide </w:t>
      </w:r>
      <w:r w:rsidR="00601A31">
        <w:rPr>
          <w:rFonts w:ascii="Arial" w:eastAsia="Times New Roman" w:hAnsi="Arial" w:cs="Times New Roman"/>
          <w:noProof/>
          <w:sz w:val="21"/>
          <w:szCs w:val="20"/>
          <w:lang w:eastAsia="en-GB"/>
        </w:rPr>
        <w:t xml:space="preserve">full instructions </w:t>
      </w:r>
      <w:r w:rsidR="00C406B6">
        <w:rPr>
          <w:rFonts w:ascii="Arial" w:eastAsia="Times New Roman" w:hAnsi="Arial" w:cs="Times New Roman"/>
          <w:noProof/>
          <w:sz w:val="21"/>
          <w:szCs w:val="20"/>
          <w:lang w:eastAsia="en-GB"/>
        </w:rPr>
        <w:t xml:space="preserve">to </w:t>
      </w:r>
      <w:r w:rsidR="00C406B6" w:rsidRPr="009A2243">
        <w:rPr>
          <w:rFonts w:ascii="Arial" w:eastAsia="Times New Roman" w:hAnsi="Arial" w:cs="Times New Roman"/>
          <w:noProof/>
          <w:sz w:val="21"/>
          <w:szCs w:val="20"/>
          <w:lang w:eastAsia="en-GB"/>
        </w:rPr>
        <w:t>authorised submitters and institutional REF contact</w:t>
      </w:r>
      <w:r w:rsidR="00C406B6">
        <w:rPr>
          <w:rFonts w:ascii="Arial" w:eastAsia="Times New Roman" w:hAnsi="Arial" w:cs="Times New Roman"/>
          <w:noProof/>
          <w:sz w:val="21"/>
          <w:szCs w:val="20"/>
          <w:lang w:eastAsia="en-GB"/>
        </w:rPr>
        <w:t xml:space="preserve">s </w:t>
      </w:r>
      <w:r w:rsidR="00601A31">
        <w:rPr>
          <w:rFonts w:ascii="Arial" w:eastAsia="Times New Roman" w:hAnsi="Arial" w:cs="Times New Roman"/>
          <w:noProof/>
          <w:sz w:val="21"/>
          <w:szCs w:val="20"/>
          <w:lang w:eastAsia="en-GB"/>
        </w:rPr>
        <w:t xml:space="preserve">on </w:t>
      </w:r>
      <w:r w:rsidR="001E5166">
        <w:rPr>
          <w:rFonts w:ascii="Arial" w:eastAsia="Times New Roman" w:hAnsi="Arial" w:cs="Times New Roman"/>
          <w:noProof/>
          <w:sz w:val="21"/>
          <w:szCs w:val="20"/>
          <w:lang w:eastAsia="en-GB"/>
        </w:rPr>
        <w:t>how to submit through the submission system</w:t>
      </w:r>
      <w:r w:rsidR="00787FC2">
        <w:rPr>
          <w:rFonts w:ascii="Arial" w:eastAsia="Times New Roman" w:hAnsi="Arial" w:cs="Times New Roman"/>
          <w:noProof/>
          <w:sz w:val="21"/>
          <w:szCs w:val="20"/>
          <w:lang w:eastAsia="en-GB"/>
        </w:rPr>
        <w:t>.</w:t>
      </w:r>
    </w:p>
    <w:p w14:paraId="3D80DE95" w14:textId="77777777" w:rsidR="00B63404" w:rsidRDefault="00B63404" w:rsidP="00F86FB6">
      <w:pPr>
        <w:pStyle w:val="ListParagraph"/>
        <w:spacing w:after="0" w:line="300" w:lineRule="atLeast"/>
        <w:ind w:left="0"/>
        <w:rPr>
          <w:rFonts w:ascii="Arial" w:eastAsia="Times New Roman" w:hAnsi="Arial" w:cs="Times New Roman"/>
          <w:noProof/>
          <w:sz w:val="21"/>
          <w:szCs w:val="20"/>
          <w:lang w:eastAsia="en-GB"/>
        </w:rPr>
      </w:pPr>
    </w:p>
    <w:p w14:paraId="13E7C2D0" w14:textId="25C469E0" w:rsidR="00B63404" w:rsidRPr="009A2243" w:rsidRDefault="00B63404"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All</w:t>
      </w:r>
      <w:r w:rsidR="00C406B6">
        <w:rPr>
          <w:rFonts w:ascii="Arial" w:eastAsia="Times New Roman" w:hAnsi="Arial" w:cs="Times New Roman"/>
          <w:noProof/>
          <w:sz w:val="21"/>
          <w:szCs w:val="20"/>
          <w:lang w:eastAsia="en-GB"/>
        </w:rPr>
        <w:t xml:space="preserve"> submitted</w:t>
      </w:r>
      <w:r w:rsidRPr="009A2243">
        <w:rPr>
          <w:rFonts w:ascii="Arial" w:eastAsia="Times New Roman" w:hAnsi="Arial" w:cs="Times New Roman"/>
          <w:noProof/>
          <w:sz w:val="21"/>
          <w:szCs w:val="20"/>
          <w:lang w:eastAsia="en-GB"/>
        </w:rPr>
        <w:t xml:space="preserve"> information must be capable of verification. The arrangements for audit and verification of submissions are available at</w:t>
      </w:r>
      <w:r>
        <w:rPr>
          <w:rFonts w:ascii="Arial" w:eastAsia="Times New Roman" w:hAnsi="Arial" w:cs="Times New Roman"/>
          <w:noProof/>
          <w:sz w:val="21"/>
          <w:szCs w:val="20"/>
          <w:lang w:eastAsia="en-GB"/>
        </w:rPr>
        <w:t>:</w:t>
      </w:r>
    </w:p>
    <w:p w14:paraId="3D296062" w14:textId="77777777" w:rsidR="00B63404" w:rsidRDefault="00DE452E" w:rsidP="00F86FB6">
      <w:pPr>
        <w:pStyle w:val="ListParagraph"/>
        <w:spacing w:after="0" w:line="300" w:lineRule="atLeast"/>
        <w:ind w:left="0"/>
        <w:rPr>
          <w:rFonts w:ascii="Arial" w:eastAsia="Times New Roman" w:hAnsi="Arial" w:cs="Times New Roman"/>
          <w:noProof/>
          <w:sz w:val="21"/>
          <w:szCs w:val="20"/>
          <w:lang w:eastAsia="en-GB"/>
        </w:rPr>
      </w:pPr>
      <w:hyperlink r:id="rId10" w:history="1">
        <w:r w:rsidR="00B63404" w:rsidRPr="00D73B94">
          <w:rPr>
            <w:rStyle w:val="Hyperlink"/>
            <w:rFonts w:ascii="Arial" w:eastAsia="Times New Roman" w:hAnsi="Arial" w:cs="Times New Roman"/>
            <w:noProof/>
            <w:sz w:val="21"/>
            <w:szCs w:val="20"/>
            <w:lang w:eastAsia="en-GB"/>
          </w:rPr>
          <w:t>http://www.ref.ac.uk/publications/audit-guidance-201904/</w:t>
        </w:r>
      </w:hyperlink>
    </w:p>
    <w:p w14:paraId="776359A1" w14:textId="77777777" w:rsidR="00B63404" w:rsidRDefault="00B63404" w:rsidP="00F86FB6">
      <w:pPr>
        <w:pStyle w:val="ListParagraph"/>
        <w:spacing w:after="0" w:line="300" w:lineRule="atLeast"/>
        <w:ind w:left="0"/>
        <w:rPr>
          <w:rFonts w:ascii="Arial" w:eastAsia="Times New Roman" w:hAnsi="Arial" w:cs="Times New Roman"/>
          <w:noProof/>
          <w:sz w:val="21"/>
          <w:szCs w:val="20"/>
          <w:lang w:eastAsia="en-GB"/>
        </w:rPr>
      </w:pPr>
    </w:p>
    <w:p w14:paraId="39726103" w14:textId="2B794676" w:rsidR="00B63404" w:rsidRDefault="00B63404"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 xml:space="preserve">In making a submission, your authorised submitter will be required to confirm that the funding bodies may use the data for assessment, for subsequent funding calculations and for </w:t>
      </w:r>
      <w:r w:rsidRPr="009A2243">
        <w:rPr>
          <w:rFonts w:ascii="Arial" w:eastAsia="Times New Roman" w:hAnsi="Arial" w:cs="Times New Roman"/>
          <w:noProof/>
          <w:sz w:val="21"/>
          <w:szCs w:val="20"/>
          <w:lang w:eastAsia="en-GB"/>
        </w:rPr>
        <w:lastRenderedPageBreak/>
        <w:t xml:space="preserve">publication. </w:t>
      </w:r>
      <w:r>
        <w:rPr>
          <w:rFonts w:ascii="Arial" w:eastAsia="Times New Roman" w:hAnsi="Arial" w:cs="Times New Roman"/>
          <w:noProof/>
          <w:sz w:val="21"/>
          <w:szCs w:val="20"/>
          <w:lang w:eastAsia="en-GB"/>
        </w:rPr>
        <w:t>Information about arrangements for</w:t>
      </w:r>
      <w:r w:rsidRPr="009A2243">
        <w:rPr>
          <w:rFonts w:ascii="Arial" w:eastAsia="Times New Roman" w:hAnsi="Arial" w:cs="Times New Roman"/>
          <w:noProof/>
          <w:sz w:val="21"/>
          <w:szCs w:val="20"/>
          <w:lang w:eastAsia="en-GB"/>
        </w:rPr>
        <w:t xml:space="preserve"> stor</w:t>
      </w:r>
      <w:r>
        <w:rPr>
          <w:rFonts w:ascii="Arial" w:eastAsia="Times New Roman" w:hAnsi="Arial" w:cs="Times New Roman"/>
          <w:noProof/>
          <w:sz w:val="21"/>
          <w:szCs w:val="20"/>
          <w:lang w:eastAsia="en-GB"/>
        </w:rPr>
        <w:t>ing</w:t>
      </w:r>
      <w:r w:rsidRPr="009A2243">
        <w:rPr>
          <w:rFonts w:ascii="Arial" w:eastAsia="Times New Roman" w:hAnsi="Arial" w:cs="Times New Roman"/>
          <w:noProof/>
          <w:sz w:val="21"/>
          <w:szCs w:val="20"/>
          <w:lang w:eastAsia="en-GB"/>
        </w:rPr>
        <w:t xml:space="preserve"> and process</w:t>
      </w:r>
      <w:r>
        <w:rPr>
          <w:rFonts w:ascii="Arial" w:eastAsia="Times New Roman" w:hAnsi="Arial" w:cs="Times New Roman"/>
          <w:noProof/>
          <w:sz w:val="21"/>
          <w:szCs w:val="20"/>
          <w:lang w:eastAsia="en-GB"/>
        </w:rPr>
        <w:t>ing</w:t>
      </w:r>
      <w:r w:rsidRPr="009A2243">
        <w:rPr>
          <w:rFonts w:ascii="Arial" w:eastAsia="Times New Roman" w:hAnsi="Arial" w:cs="Times New Roman"/>
          <w:noProof/>
          <w:sz w:val="21"/>
          <w:szCs w:val="20"/>
          <w:lang w:eastAsia="en-GB"/>
        </w:rPr>
        <w:t xml:space="preserve"> the submitted data, including the confidentiality arrangements for panel members and procedures for excluding confidential or sensitive parts of submissions from publication, </w:t>
      </w:r>
      <w:r>
        <w:rPr>
          <w:rFonts w:ascii="Arial" w:eastAsia="Times New Roman" w:hAnsi="Arial" w:cs="Times New Roman"/>
          <w:noProof/>
          <w:sz w:val="21"/>
          <w:szCs w:val="20"/>
          <w:lang w:eastAsia="en-GB"/>
        </w:rPr>
        <w:t>is</w:t>
      </w:r>
      <w:r w:rsidRPr="009A2243">
        <w:rPr>
          <w:rFonts w:ascii="Arial" w:eastAsia="Times New Roman" w:hAnsi="Arial" w:cs="Times New Roman"/>
          <w:noProof/>
          <w:sz w:val="21"/>
          <w:szCs w:val="20"/>
          <w:lang w:eastAsia="en-GB"/>
        </w:rPr>
        <w:t xml:space="preserve"> available </w:t>
      </w:r>
      <w:r>
        <w:rPr>
          <w:rFonts w:ascii="Arial" w:eastAsia="Times New Roman" w:hAnsi="Arial" w:cs="Times New Roman"/>
          <w:noProof/>
          <w:sz w:val="21"/>
          <w:szCs w:val="20"/>
          <w:lang w:eastAsia="en-GB"/>
        </w:rPr>
        <w:t>in the following publications:</w:t>
      </w:r>
    </w:p>
    <w:p w14:paraId="74007CBD" w14:textId="77777777" w:rsidR="00B63404" w:rsidRPr="00D302B9" w:rsidRDefault="00B63404" w:rsidP="00F86FB6">
      <w:pPr>
        <w:pStyle w:val="ListParagraph"/>
        <w:spacing w:after="0" w:line="300" w:lineRule="atLeast"/>
        <w:rPr>
          <w:rFonts w:ascii="Arial" w:eastAsia="Times New Roman" w:hAnsi="Arial" w:cs="Times New Roman"/>
          <w:noProof/>
          <w:sz w:val="21"/>
          <w:szCs w:val="20"/>
          <w:lang w:eastAsia="en-GB"/>
        </w:rPr>
      </w:pPr>
    </w:p>
    <w:p w14:paraId="51BE57E5" w14:textId="77777777" w:rsidR="00B63404" w:rsidRDefault="00B63404" w:rsidP="00F86FB6">
      <w:pPr>
        <w:pStyle w:val="ListParagraph"/>
        <w:numPr>
          <w:ilvl w:val="1"/>
          <w:numId w:val="1"/>
        </w:numPr>
        <w:spacing w:after="0" w:line="300" w:lineRule="atLeast"/>
        <w:rPr>
          <w:rFonts w:ascii="Arial" w:eastAsia="Times New Roman" w:hAnsi="Arial" w:cs="Times New Roman"/>
          <w:noProof/>
          <w:sz w:val="21"/>
          <w:szCs w:val="20"/>
          <w:lang w:eastAsia="en-GB"/>
        </w:rPr>
      </w:pPr>
      <w:r>
        <w:rPr>
          <w:rFonts w:ascii="Arial" w:eastAsia="Times New Roman" w:hAnsi="Arial" w:cs="Times New Roman"/>
          <w:noProof/>
          <w:sz w:val="21"/>
          <w:szCs w:val="20"/>
          <w:lang w:eastAsia="en-GB"/>
        </w:rPr>
        <w:t>We have provided model REF data collection statements for HEIs to use to inform their staff and non-staff stakeholders how their personal data will be used in REF 2021. Note that this document has recently been updated.</w:t>
      </w:r>
    </w:p>
    <w:p w14:paraId="0E3EC223" w14:textId="77777777" w:rsidR="00B63404" w:rsidRDefault="00DE452E" w:rsidP="00F86FB6">
      <w:pPr>
        <w:pStyle w:val="ListParagraph"/>
        <w:spacing w:after="0" w:line="300" w:lineRule="atLeast"/>
        <w:ind w:left="1440"/>
        <w:rPr>
          <w:rFonts w:ascii="Arial" w:eastAsia="Times New Roman" w:hAnsi="Arial" w:cs="Times New Roman"/>
          <w:noProof/>
          <w:sz w:val="21"/>
          <w:szCs w:val="20"/>
          <w:lang w:eastAsia="en-GB"/>
        </w:rPr>
      </w:pPr>
      <w:hyperlink r:id="rId11" w:history="1">
        <w:r w:rsidR="00B63404" w:rsidRPr="00D73B94">
          <w:rPr>
            <w:rStyle w:val="Hyperlink"/>
            <w:rFonts w:ascii="Arial" w:eastAsia="Times New Roman" w:hAnsi="Arial" w:cs="Times New Roman"/>
            <w:noProof/>
            <w:sz w:val="21"/>
            <w:szCs w:val="20"/>
            <w:lang w:eastAsia="en-GB"/>
          </w:rPr>
          <w:t>http://www.ref.ac.uk/guidance/data-management-guidance/model-ref-data-collection-statements-for-heis/</w:t>
        </w:r>
      </w:hyperlink>
    </w:p>
    <w:p w14:paraId="18AA794E" w14:textId="77777777" w:rsidR="00B63404" w:rsidRDefault="00B63404" w:rsidP="00F86FB6">
      <w:pPr>
        <w:pStyle w:val="ListParagraph"/>
        <w:spacing w:after="0" w:line="300" w:lineRule="atLeast"/>
        <w:ind w:left="1440"/>
        <w:rPr>
          <w:rFonts w:ascii="Arial" w:eastAsia="Times New Roman" w:hAnsi="Arial" w:cs="Times New Roman"/>
          <w:noProof/>
          <w:sz w:val="21"/>
          <w:szCs w:val="20"/>
          <w:lang w:eastAsia="en-GB"/>
        </w:rPr>
      </w:pPr>
    </w:p>
    <w:p w14:paraId="5EFC6ED7" w14:textId="3771CED9" w:rsidR="00B63404" w:rsidRDefault="00B63404" w:rsidP="00F86FB6">
      <w:pPr>
        <w:pStyle w:val="ListParagraph"/>
        <w:numPr>
          <w:ilvl w:val="1"/>
          <w:numId w:val="1"/>
        </w:numPr>
        <w:spacing w:after="0" w:line="300" w:lineRule="atLeast"/>
        <w:rPr>
          <w:rFonts w:ascii="Arial" w:eastAsia="Times New Roman" w:hAnsi="Arial" w:cs="Times New Roman"/>
          <w:noProof/>
          <w:sz w:val="21"/>
          <w:szCs w:val="20"/>
          <w:lang w:eastAsia="en-GB"/>
        </w:rPr>
      </w:pPr>
      <w:r w:rsidRPr="000859BB">
        <w:rPr>
          <w:rFonts w:ascii="Arial" w:eastAsia="Times New Roman" w:hAnsi="Arial" w:cs="Times New Roman"/>
          <w:sz w:val="21"/>
          <w:szCs w:val="20"/>
          <w:lang w:eastAsia="en-GB"/>
        </w:rPr>
        <w:t>The Confidentiality and information security agreement for</w:t>
      </w:r>
      <w:r>
        <w:rPr>
          <w:rFonts w:ascii="Arial" w:eastAsia="Times New Roman" w:hAnsi="Arial" w:cs="Times New Roman"/>
          <w:noProof/>
          <w:sz w:val="21"/>
          <w:szCs w:val="20"/>
          <w:lang w:eastAsia="en-GB"/>
        </w:rPr>
        <w:t xml:space="preserve"> </w:t>
      </w:r>
      <w:r w:rsidRPr="000859BB">
        <w:rPr>
          <w:rFonts w:ascii="Arial" w:eastAsia="Times New Roman" w:hAnsi="Arial" w:cs="Times New Roman"/>
          <w:sz w:val="21"/>
          <w:szCs w:val="20"/>
          <w:lang w:eastAsia="en-GB"/>
        </w:rPr>
        <w:t>REF 2021 panels</w:t>
      </w:r>
      <w:r>
        <w:rPr>
          <w:rFonts w:ascii="Arial" w:eastAsia="Times New Roman" w:hAnsi="Arial" w:cs="Times New Roman"/>
          <w:noProof/>
          <w:sz w:val="21"/>
          <w:szCs w:val="20"/>
          <w:lang w:eastAsia="en-GB"/>
        </w:rPr>
        <w:t xml:space="preserve"> can be found at Annex E of the Panel criteria and working methods. </w:t>
      </w:r>
    </w:p>
    <w:p w14:paraId="15350F37" w14:textId="77777777" w:rsidR="00B63404" w:rsidRDefault="00DE452E" w:rsidP="00F86FB6">
      <w:pPr>
        <w:pStyle w:val="ListParagraph"/>
        <w:spacing w:after="0" w:line="300" w:lineRule="atLeast"/>
        <w:ind w:left="1440"/>
        <w:rPr>
          <w:rFonts w:ascii="Arial" w:eastAsia="Times New Roman" w:hAnsi="Arial" w:cs="Times New Roman"/>
          <w:noProof/>
          <w:sz w:val="21"/>
          <w:szCs w:val="20"/>
          <w:lang w:eastAsia="en-GB"/>
        </w:rPr>
      </w:pPr>
      <w:hyperlink r:id="rId12" w:history="1">
        <w:r w:rsidR="00B63404" w:rsidRPr="00D73B94">
          <w:rPr>
            <w:rStyle w:val="Hyperlink"/>
            <w:rFonts w:ascii="Arial" w:eastAsia="Times New Roman" w:hAnsi="Arial" w:cs="Times New Roman"/>
            <w:noProof/>
            <w:sz w:val="21"/>
            <w:szCs w:val="20"/>
            <w:lang w:eastAsia="en-GB"/>
          </w:rPr>
          <w:t>http://www.ref.ac.uk/publications/panel-criteria-and-working-methods-201902/</w:t>
        </w:r>
      </w:hyperlink>
    </w:p>
    <w:p w14:paraId="2F95740B" w14:textId="77777777" w:rsidR="00B63404" w:rsidRPr="000859BB" w:rsidRDefault="00B63404" w:rsidP="00F86FB6">
      <w:pPr>
        <w:pStyle w:val="ListParagraph"/>
        <w:spacing w:after="0" w:line="300" w:lineRule="atLeast"/>
        <w:ind w:left="1440"/>
        <w:rPr>
          <w:rFonts w:ascii="Arial" w:eastAsia="Times New Roman" w:hAnsi="Arial" w:cs="Times New Roman"/>
          <w:sz w:val="21"/>
          <w:szCs w:val="20"/>
          <w:lang w:eastAsia="en-GB"/>
        </w:rPr>
      </w:pPr>
    </w:p>
    <w:p w14:paraId="13919347" w14:textId="77777777" w:rsidR="00B63404" w:rsidRDefault="00B63404" w:rsidP="00F86FB6">
      <w:pPr>
        <w:pStyle w:val="ListParagraph"/>
        <w:numPr>
          <w:ilvl w:val="1"/>
          <w:numId w:val="1"/>
        </w:numPr>
        <w:spacing w:after="0" w:line="300" w:lineRule="atLeast"/>
        <w:rPr>
          <w:rFonts w:ascii="Arial" w:eastAsia="Times New Roman" w:hAnsi="Arial" w:cs="Times New Roman"/>
          <w:noProof/>
          <w:sz w:val="21"/>
          <w:szCs w:val="20"/>
          <w:lang w:eastAsia="en-GB"/>
        </w:rPr>
      </w:pPr>
      <w:r>
        <w:rPr>
          <w:rFonts w:ascii="Arial" w:eastAsia="Times New Roman" w:hAnsi="Arial" w:cs="Times New Roman"/>
          <w:noProof/>
          <w:sz w:val="21"/>
          <w:szCs w:val="20"/>
          <w:lang w:eastAsia="en-GB"/>
        </w:rPr>
        <w:t>P</w:t>
      </w:r>
      <w:r w:rsidRPr="00EC75C7">
        <w:rPr>
          <w:rFonts w:ascii="Arial" w:eastAsia="Times New Roman" w:hAnsi="Arial" w:cs="Times New Roman"/>
          <w:noProof/>
          <w:sz w:val="21"/>
          <w:szCs w:val="20"/>
          <w:lang w:eastAsia="en-GB"/>
        </w:rPr>
        <w:t xml:space="preserve">rocedures for excluding confidential or sensitive parts of </w:t>
      </w:r>
      <w:r w:rsidRPr="009A2243">
        <w:rPr>
          <w:rFonts w:ascii="Arial" w:eastAsia="Times New Roman" w:hAnsi="Arial" w:cs="Times New Roman"/>
          <w:noProof/>
          <w:sz w:val="21"/>
          <w:szCs w:val="20"/>
          <w:lang w:eastAsia="en-GB"/>
        </w:rPr>
        <w:t xml:space="preserve">submissions </w:t>
      </w:r>
      <w:r w:rsidRPr="00EC75C7">
        <w:rPr>
          <w:rFonts w:ascii="Arial" w:eastAsia="Times New Roman" w:hAnsi="Arial" w:cs="Times New Roman"/>
          <w:noProof/>
          <w:sz w:val="21"/>
          <w:szCs w:val="20"/>
          <w:lang w:eastAsia="en-GB"/>
        </w:rPr>
        <w:t>from publication</w:t>
      </w:r>
      <w:r>
        <w:rPr>
          <w:rFonts w:ascii="Arial" w:eastAsia="Times New Roman" w:hAnsi="Arial" w:cs="Times New Roman"/>
          <w:noProof/>
          <w:sz w:val="21"/>
          <w:szCs w:val="20"/>
          <w:lang w:eastAsia="en-GB"/>
        </w:rPr>
        <w:t xml:space="preserve"> are described in paragraphs 261-264, 307 and 308 of the Guidance on submissions.</w:t>
      </w:r>
    </w:p>
    <w:p w14:paraId="52CBD6FF" w14:textId="77777777" w:rsidR="00B63404" w:rsidRPr="009A2243" w:rsidRDefault="00DE452E" w:rsidP="00F86FB6">
      <w:pPr>
        <w:pStyle w:val="ListParagraph"/>
        <w:spacing w:after="0" w:line="300" w:lineRule="atLeast"/>
        <w:ind w:left="1440"/>
        <w:rPr>
          <w:rFonts w:ascii="Arial" w:eastAsia="Times New Roman" w:hAnsi="Arial" w:cs="Times New Roman"/>
          <w:noProof/>
          <w:sz w:val="21"/>
          <w:szCs w:val="20"/>
          <w:lang w:eastAsia="en-GB"/>
        </w:rPr>
      </w:pPr>
      <w:hyperlink r:id="rId13" w:history="1">
        <w:r w:rsidR="00B63404" w:rsidRPr="00D73B94">
          <w:rPr>
            <w:rStyle w:val="Hyperlink"/>
            <w:rFonts w:ascii="Arial" w:eastAsia="Times New Roman" w:hAnsi="Arial" w:cs="Times New Roman"/>
            <w:noProof/>
            <w:sz w:val="21"/>
            <w:szCs w:val="20"/>
            <w:lang w:eastAsia="en-GB"/>
          </w:rPr>
          <w:t>http://www.ref.ac.uk/publications/guidance-on-submissions-201901/</w:t>
        </w:r>
      </w:hyperlink>
    </w:p>
    <w:p w14:paraId="2C1FDA10" w14:textId="77777777" w:rsidR="009A2243" w:rsidRDefault="009A2243" w:rsidP="00F86FB6">
      <w:pPr>
        <w:rPr>
          <w:noProof/>
        </w:rPr>
      </w:pPr>
    </w:p>
    <w:p w14:paraId="11D75FDD" w14:textId="2032B2DA" w:rsidR="00F86FB6" w:rsidRPr="001E489C" w:rsidRDefault="00B76539"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Pr>
          <w:rFonts w:ascii="Arial" w:eastAsia="Times New Roman" w:hAnsi="Arial" w:cs="Times New Roman"/>
          <w:noProof/>
          <w:sz w:val="21"/>
          <w:szCs w:val="20"/>
          <w:lang w:eastAsia="en-GB"/>
        </w:rPr>
        <w:t xml:space="preserve">Information about </w:t>
      </w:r>
      <w:r w:rsidR="005122F3">
        <w:rPr>
          <w:rFonts w:ascii="Arial" w:eastAsia="Times New Roman" w:hAnsi="Arial" w:cs="Times New Roman"/>
          <w:noProof/>
          <w:sz w:val="21"/>
          <w:szCs w:val="20"/>
          <w:lang w:eastAsia="en-GB"/>
        </w:rPr>
        <w:t>the publication of results and submissions</w:t>
      </w:r>
      <w:r>
        <w:rPr>
          <w:rFonts w:ascii="Arial" w:eastAsia="Times New Roman" w:hAnsi="Arial" w:cs="Times New Roman"/>
          <w:noProof/>
          <w:sz w:val="21"/>
          <w:szCs w:val="20"/>
          <w:lang w:eastAsia="en-GB"/>
        </w:rPr>
        <w:t xml:space="preserve"> </w:t>
      </w:r>
      <w:r w:rsidRPr="009942AD">
        <w:rPr>
          <w:rFonts w:ascii="Arial" w:eastAsia="Times New Roman" w:hAnsi="Arial" w:cs="Times New Roman"/>
          <w:noProof/>
          <w:sz w:val="21"/>
          <w:szCs w:val="20"/>
          <w:lang w:eastAsia="en-GB"/>
        </w:rPr>
        <w:t xml:space="preserve">is available </w:t>
      </w:r>
      <w:r w:rsidR="006A7C6E" w:rsidRPr="009942AD">
        <w:rPr>
          <w:rFonts w:ascii="Arial" w:eastAsia="Times New Roman" w:hAnsi="Arial" w:cs="Times New Roman"/>
          <w:noProof/>
          <w:sz w:val="21"/>
          <w:szCs w:val="20"/>
          <w:lang w:eastAsia="en-GB"/>
        </w:rPr>
        <w:t xml:space="preserve">at paragraphs </w:t>
      </w:r>
      <w:r w:rsidR="003D405B">
        <w:rPr>
          <w:rFonts w:ascii="Arial" w:eastAsia="Times New Roman" w:hAnsi="Arial" w:cs="Times New Roman"/>
          <w:noProof/>
          <w:sz w:val="21"/>
          <w:szCs w:val="20"/>
          <w:lang w:eastAsia="en-GB"/>
        </w:rPr>
        <w:t>34-43</w:t>
      </w:r>
      <w:r w:rsidR="006A7C6E" w:rsidRPr="009942AD">
        <w:rPr>
          <w:rFonts w:ascii="Arial" w:eastAsia="Times New Roman" w:hAnsi="Arial" w:cs="Times New Roman"/>
          <w:noProof/>
          <w:sz w:val="21"/>
          <w:szCs w:val="20"/>
          <w:lang w:eastAsia="en-GB"/>
        </w:rPr>
        <w:t xml:space="preserve"> </w:t>
      </w:r>
      <w:r w:rsidR="00ED24B6" w:rsidRPr="009942AD">
        <w:rPr>
          <w:rFonts w:ascii="Arial" w:eastAsia="Times New Roman" w:hAnsi="Arial" w:cs="Times New Roman"/>
          <w:noProof/>
          <w:sz w:val="21"/>
          <w:szCs w:val="20"/>
          <w:lang w:eastAsia="en-GB"/>
        </w:rPr>
        <w:t>of the Guidance on submissions</w:t>
      </w:r>
      <w:r w:rsidR="007F3595">
        <w:rPr>
          <w:rFonts w:ascii="Arial" w:eastAsia="Times New Roman" w:hAnsi="Arial" w:cs="Times New Roman"/>
          <w:noProof/>
          <w:sz w:val="21"/>
          <w:szCs w:val="20"/>
          <w:lang w:eastAsia="en-GB"/>
        </w:rPr>
        <w:t>.</w:t>
      </w:r>
      <w:r w:rsidR="00CF5BD5" w:rsidRPr="009942AD">
        <w:rPr>
          <w:rFonts w:ascii="Arial" w:eastAsia="Times New Roman" w:hAnsi="Arial" w:cs="Times New Roman"/>
          <w:noProof/>
          <w:sz w:val="21"/>
          <w:szCs w:val="20"/>
          <w:lang w:eastAsia="en-GB"/>
        </w:rPr>
        <w:t xml:space="preserve"> </w:t>
      </w:r>
      <w:hyperlink r:id="rId14" w:history="1">
        <w:r w:rsidR="00CF5BD5" w:rsidRPr="009942AD">
          <w:rPr>
            <w:rStyle w:val="Hyperlink"/>
            <w:rFonts w:ascii="Arial" w:eastAsia="Times New Roman" w:hAnsi="Arial" w:cs="Times New Roman"/>
            <w:noProof/>
            <w:sz w:val="21"/>
            <w:szCs w:val="20"/>
            <w:lang w:eastAsia="en-GB"/>
          </w:rPr>
          <w:t>http://www.ref.ac.uk/publications/guidance-on-submissions-201901/</w:t>
        </w:r>
      </w:hyperlink>
      <w:r w:rsidR="007F3595">
        <w:rPr>
          <w:rFonts w:ascii="Arial" w:eastAsia="Times New Roman" w:hAnsi="Arial" w:cs="Times New Roman"/>
          <w:noProof/>
          <w:sz w:val="21"/>
          <w:szCs w:val="20"/>
          <w:lang w:eastAsia="en-GB"/>
        </w:rPr>
        <w:t>.</w:t>
      </w:r>
      <w:r w:rsidR="00CF5BD5" w:rsidRPr="009942AD">
        <w:rPr>
          <w:rFonts w:ascii="Arial" w:eastAsia="Times New Roman" w:hAnsi="Arial" w:cs="Times New Roman"/>
          <w:noProof/>
          <w:sz w:val="21"/>
          <w:szCs w:val="20"/>
          <w:lang w:eastAsia="en-GB"/>
        </w:rPr>
        <w:t xml:space="preserve"> Please </w:t>
      </w:r>
      <w:r w:rsidR="00DF299D">
        <w:rPr>
          <w:rFonts w:ascii="Arial" w:eastAsia="Times New Roman" w:hAnsi="Arial" w:cs="Times New Roman"/>
          <w:noProof/>
          <w:sz w:val="21"/>
          <w:szCs w:val="20"/>
          <w:lang w:eastAsia="en-GB"/>
        </w:rPr>
        <w:t>note that</w:t>
      </w:r>
      <w:r w:rsidR="00C118B0">
        <w:rPr>
          <w:rFonts w:ascii="Arial" w:eastAsia="Times New Roman" w:hAnsi="Arial" w:cs="Times New Roman"/>
          <w:noProof/>
          <w:sz w:val="21"/>
          <w:szCs w:val="20"/>
          <w:lang w:eastAsia="en-GB"/>
        </w:rPr>
        <w:t xml:space="preserve"> </w:t>
      </w:r>
      <w:r w:rsidR="00D214DD">
        <w:rPr>
          <w:rFonts w:ascii="Arial" w:eastAsia="Times New Roman" w:hAnsi="Arial" w:cs="Times New Roman"/>
          <w:noProof/>
          <w:sz w:val="21"/>
          <w:szCs w:val="20"/>
          <w:lang w:eastAsia="en-GB"/>
        </w:rPr>
        <w:t>those</w:t>
      </w:r>
      <w:r w:rsidR="00737785">
        <w:rPr>
          <w:rFonts w:ascii="Arial" w:eastAsia="Times New Roman" w:hAnsi="Arial" w:cs="Times New Roman"/>
          <w:noProof/>
          <w:sz w:val="21"/>
          <w:szCs w:val="20"/>
          <w:lang w:eastAsia="en-GB"/>
        </w:rPr>
        <w:t xml:space="preserve"> published</w:t>
      </w:r>
      <w:r w:rsidR="00D214DD">
        <w:rPr>
          <w:rFonts w:ascii="Arial" w:eastAsia="Times New Roman" w:hAnsi="Arial" w:cs="Times New Roman"/>
          <w:noProof/>
          <w:sz w:val="21"/>
          <w:szCs w:val="20"/>
          <w:lang w:eastAsia="en-GB"/>
        </w:rPr>
        <w:t xml:space="preserve"> parts of submissions that contain factual data and textual information about research activity</w:t>
      </w:r>
      <w:r w:rsidR="00D214DD" w:rsidRPr="009942AD">
        <w:rPr>
          <w:rFonts w:ascii="Arial" w:eastAsia="Times New Roman" w:hAnsi="Arial" w:cs="Times New Roman"/>
          <w:noProof/>
          <w:sz w:val="21"/>
          <w:szCs w:val="20"/>
          <w:lang w:eastAsia="en-GB"/>
        </w:rPr>
        <w:t xml:space="preserve"> </w:t>
      </w:r>
      <w:r w:rsidR="008640A4" w:rsidRPr="008640A4">
        <w:rPr>
          <w:rFonts w:ascii="Arial" w:eastAsia="Times New Roman" w:hAnsi="Arial" w:cs="Times New Roman"/>
          <w:noProof/>
          <w:sz w:val="21"/>
          <w:szCs w:val="20"/>
          <w:lang w:eastAsia="en-GB"/>
        </w:rPr>
        <w:t>will be licensed under a Creative Commons Attribution 4.0 International licence (CC-BY 4.0)</w:t>
      </w:r>
      <w:r w:rsidR="00A2626F">
        <w:rPr>
          <w:rFonts w:ascii="Arial" w:eastAsia="Times New Roman" w:hAnsi="Arial" w:cs="Times New Roman"/>
          <w:noProof/>
          <w:sz w:val="21"/>
          <w:szCs w:val="20"/>
          <w:lang w:eastAsia="en-GB"/>
        </w:rPr>
        <w:t>.</w:t>
      </w:r>
    </w:p>
    <w:p w14:paraId="2D03C371" w14:textId="77777777" w:rsidR="005E70BC" w:rsidRDefault="005E70BC" w:rsidP="00F86FB6">
      <w:pPr>
        <w:rPr>
          <w:b/>
          <w:bCs/>
          <w:noProof/>
        </w:rPr>
      </w:pPr>
    </w:p>
    <w:p w14:paraId="7ACFCD50" w14:textId="676872AA" w:rsidR="00E57ACA" w:rsidRPr="0029722E" w:rsidRDefault="00A7670A" w:rsidP="00F86FB6">
      <w:pPr>
        <w:rPr>
          <w:b/>
          <w:bCs/>
          <w:noProof/>
        </w:rPr>
      </w:pPr>
      <w:r>
        <w:rPr>
          <w:b/>
          <w:bCs/>
          <w:noProof/>
        </w:rPr>
        <w:t>Amending details of a</w:t>
      </w:r>
      <w:r w:rsidR="00E57ACA" w:rsidRPr="0029722E">
        <w:rPr>
          <w:b/>
          <w:bCs/>
          <w:noProof/>
        </w:rPr>
        <w:t>uthorised submitters</w:t>
      </w:r>
    </w:p>
    <w:p w14:paraId="391F9C24" w14:textId="77777777" w:rsidR="009A2243" w:rsidRDefault="009A2243" w:rsidP="00F86FB6">
      <w:pPr>
        <w:pStyle w:val="ListParagraph"/>
        <w:spacing w:after="0" w:line="300" w:lineRule="atLeast"/>
        <w:ind w:left="0"/>
        <w:rPr>
          <w:rFonts w:ascii="Arial" w:eastAsia="Times New Roman" w:hAnsi="Arial" w:cs="Times New Roman"/>
          <w:noProof/>
          <w:sz w:val="21"/>
          <w:szCs w:val="20"/>
          <w:lang w:eastAsia="en-GB"/>
        </w:rPr>
      </w:pPr>
    </w:p>
    <w:p w14:paraId="1513322E" w14:textId="6690DC2E" w:rsidR="004129E5" w:rsidRDefault="009A2243"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 xml:space="preserve">To amend the details of </w:t>
      </w:r>
      <w:r w:rsidR="00077409">
        <w:rPr>
          <w:rFonts w:ascii="Arial" w:eastAsia="Times New Roman" w:hAnsi="Arial" w:cs="Times New Roman"/>
          <w:noProof/>
          <w:sz w:val="21"/>
          <w:szCs w:val="20"/>
          <w:lang w:eastAsia="en-GB"/>
        </w:rPr>
        <w:t>your institution’s</w:t>
      </w:r>
      <w:r w:rsidRPr="009A2243">
        <w:rPr>
          <w:rFonts w:ascii="Arial" w:eastAsia="Times New Roman" w:hAnsi="Arial" w:cs="Times New Roman"/>
          <w:noProof/>
          <w:sz w:val="21"/>
          <w:szCs w:val="20"/>
          <w:lang w:eastAsia="en-GB"/>
        </w:rPr>
        <w:t xml:space="preserve"> authorised submitters, </w:t>
      </w:r>
      <w:r w:rsidR="00FF148F">
        <w:rPr>
          <w:rFonts w:ascii="Arial" w:eastAsia="Times New Roman" w:hAnsi="Arial" w:cs="Times New Roman"/>
          <w:noProof/>
          <w:sz w:val="21"/>
          <w:szCs w:val="20"/>
          <w:lang w:eastAsia="en-GB"/>
        </w:rPr>
        <w:t>you will need to</w:t>
      </w:r>
      <w:r w:rsidRPr="009A2243">
        <w:rPr>
          <w:rFonts w:ascii="Arial" w:eastAsia="Times New Roman" w:hAnsi="Arial" w:cs="Times New Roman"/>
          <w:noProof/>
          <w:sz w:val="21"/>
          <w:szCs w:val="20"/>
          <w:lang w:eastAsia="en-GB"/>
        </w:rPr>
        <w:t xml:space="preserve"> resubmit the authorised submitter form. Forms </w:t>
      </w:r>
      <w:r w:rsidR="00A96021">
        <w:rPr>
          <w:rFonts w:ascii="Arial" w:eastAsia="Times New Roman" w:hAnsi="Arial" w:cs="Times New Roman"/>
          <w:noProof/>
          <w:sz w:val="21"/>
          <w:szCs w:val="20"/>
          <w:lang w:eastAsia="en-GB"/>
        </w:rPr>
        <w:t>should be</w:t>
      </w:r>
      <w:r w:rsidRPr="009A2243">
        <w:rPr>
          <w:rFonts w:ascii="Arial" w:eastAsia="Times New Roman" w:hAnsi="Arial" w:cs="Times New Roman"/>
          <w:noProof/>
          <w:sz w:val="21"/>
          <w:szCs w:val="20"/>
          <w:lang w:eastAsia="en-GB"/>
        </w:rPr>
        <w:t xml:space="preserve"> emailed to </w:t>
      </w:r>
      <w:hyperlink r:id="rId15" w:history="1">
        <w:r w:rsidRPr="009A2243">
          <w:rPr>
            <w:rFonts w:ascii="Arial" w:eastAsia="Times New Roman" w:hAnsi="Arial" w:cs="Times New Roman"/>
            <w:noProof/>
            <w:sz w:val="21"/>
            <w:szCs w:val="20"/>
            <w:lang w:eastAsia="en-GB"/>
          </w:rPr>
          <w:t>info@ref.ac.uk</w:t>
        </w:r>
      </w:hyperlink>
      <w:r w:rsidRPr="009A2243">
        <w:rPr>
          <w:rFonts w:ascii="Arial" w:eastAsia="Times New Roman" w:hAnsi="Arial" w:cs="Times New Roman"/>
          <w:noProof/>
          <w:sz w:val="21"/>
          <w:szCs w:val="20"/>
          <w:lang w:eastAsia="en-GB"/>
        </w:rPr>
        <w:t xml:space="preserve">. </w:t>
      </w:r>
      <w:r w:rsidR="00554648">
        <w:rPr>
          <w:rFonts w:ascii="Arial" w:eastAsia="Times New Roman" w:hAnsi="Arial" w:cs="Times New Roman"/>
          <w:noProof/>
          <w:sz w:val="21"/>
          <w:szCs w:val="20"/>
          <w:lang w:eastAsia="en-GB"/>
        </w:rPr>
        <w:t>If you</w:t>
      </w:r>
      <w:r w:rsidR="008E17EC">
        <w:rPr>
          <w:rFonts w:ascii="Arial" w:eastAsia="Times New Roman" w:hAnsi="Arial" w:cs="Times New Roman"/>
          <w:noProof/>
          <w:sz w:val="21"/>
          <w:szCs w:val="20"/>
          <w:lang w:eastAsia="en-GB"/>
        </w:rPr>
        <w:t xml:space="preserve"> need to amend authorised submitter details ahead of the 6 March 2020 deadline for making staff circusmtances reductions requests</w:t>
      </w:r>
      <w:r w:rsidR="00753D20">
        <w:rPr>
          <w:rFonts w:ascii="Arial" w:eastAsia="Times New Roman" w:hAnsi="Arial" w:cs="Times New Roman"/>
          <w:noProof/>
          <w:sz w:val="21"/>
          <w:szCs w:val="20"/>
          <w:lang w:eastAsia="en-GB"/>
        </w:rPr>
        <w:t>, please provide the form by 2</w:t>
      </w:r>
      <w:r w:rsidR="006B6047">
        <w:rPr>
          <w:rFonts w:ascii="Arial" w:eastAsia="Times New Roman" w:hAnsi="Arial" w:cs="Times New Roman"/>
          <w:noProof/>
          <w:sz w:val="21"/>
          <w:szCs w:val="20"/>
          <w:lang w:eastAsia="en-GB"/>
        </w:rPr>
        <w:t>4</w:t>
      </w:r>
      <w:r w:rsidR="00753D20">
        <w:rPr>
          <w:rFonts w:ascii="Arial" w:eastAsia="Times New Roman" w:hAnsi="Arial" w:cs="Times New Roman"/>
          <w:noProof/>
          <w:sz w:val="21"/>
          <w:szCs w:val="20"/>
          <w:lang w:eastAsia="en-GB"/>
        </w:rPr>
        <w:t xml:space="preserve"> February 2020. If you </w:t>
      </w:r>
      <w:r w:rsidR="006F2FDB">
        <w:rPr>
          <w:rFonts w:ascii="Arial" w:eastAsia="Times New Roman" w:hAnsi="Arial" w:cs="Times New Roman"/>
          <w:noProof/>
          <w:sz w:val="21"/>
          <w:szCs w:val="20"/>
          <w:lang w:eastAsia="en-GB"/>
        </w:rPr>
        <w:t>need to amend aut</w:t>
      </w:r>
      <w:r w:rsidR="00D47B46">
        <w:rPr>
          <w:rFonts w:ascii="Arial" w:eastAsia="Times New Roman" w:hAnsi="Arial" w:cs="Times New Roman"/>
          <w:noProof/>
          <w:sz w:val="21"/>
          <w:szCs w:val="20"/>
          <w:lang w:eastAsia="en-GB"/>
        </w:rPr>
        <w:t>h</w:t>
      </w:r>
      <w:r w:rsidR="006F2FDB">
        <w:rPr>
          <w:rFonts w:ascii="Arial" w:eastAsia="Times New Roman" w:hAnsi="Arial" w:cs="Times New Roman"/>
          <w:noProof/>
          <w:sz w:val="21"/>
          <w:szCs w:val="20"/>
          <w:lang w:eastAsia="en-GB"/>
        </w:rPr>
        <w:t>orised submitter details before the final submission deadline on 27 November 2020, please provide the form by 20 November 2020.</w:t>
      </w:r>
    </w:p>
    <w:p w14:paraId="62B47AF3" w14:textId="40DDB91C" w:rsidR="004129E5" w:rsidRDefault="006F2FDB" w:rsidP="00F86FB6">
      <w:pPr>
        <w:pStyle w:val="ListParagraph"/>
        <w:spacing w:after="0" w:line="300" w:lineRule="atLeast"/>
        <w:ind w:left="0"/>
        <w:rPr>
          <w:rFonts w:ascii="Arial" w:eastAsia="Times New Roman" w:hAnsi="Arial" w:cs="Times New Roman"/>
          <w:noProof/>
          <w:sz w:val="21"/>
          <w:szCs w:val="20"/>
          <w:lang w:eastAsia="en-GB"/>
        </w:rPr>
      </w:pPr>
      <w:r>
        <w:rPr>
          <w:rFonts w:ascii="Arial" w:eastAsia="Times New Roman" w:hAnsi="Arial" w:cs="Times New Roman"/>
          <w:noProof/>
          <w:sz w:val="21"/>
          <w:szCs w:val="20"/>
          <w:lang w:eastAsia="en-GB"/>
        </w:rPr>
        <w:t xml:space="preserve"> </w:t>
      </w:r>
    </w:p>
    <w:p w14:paraId="262E100D" w14:textId="230DB2BF" w:rsidR="009A2243" w:rsidRDefault="009A2243"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Please note, this form is not available to download. It was sent to Heads of Institutions via email on 30 July 2019. Please also note, the email address provided for authorised submitters must match the email address that the individual uses to log in to the REF submission system.</w:t>
      </w:r>
    </w:p>
    <w:p w14:paraId="5F8EFD03" w14:textId="77777777" w:rsidR="00F86FB6" w:rsidRPr="009A2243" w:rsidRDefault="00F86FB6" w:rsidP="00F86FB6">
      <w:pPr>
        <w:pStyle w:val="ListParagraph"/>
        <w:spacing w:after="0" w:line="300" w:lineRule="atLeast"/>
        <w:ind w:left="0"/>
        <w:rPr>
          <w:rFonts w:ascii="Arial" w:eastAsia="Times New Roman" w:hAnsi="Arial" w:cs="Times New Roman"/>
          <w:noProof/>
          <w:sz w:val="21"/>
          <w:szCs w:val="20"/>
          <w:lang w:eastAsia="en-GB"/>
        </w:rPr>
      </w:pPr>
    </w:p>
    <w:p w14:paraId="79565497" w14:textId="15BAE768" w:rsidR="009A2243" w:rsidRPr="006C44BA" w:rsidRDefault="00967A3E" w:rsidP="00F86FB6">
      <w:pPr>
        <w:rPr>
          <w:b/>
          <w:bCs/>
          <w:noProof/>
        </w:rPr>
      </w:pPr>
      <w:r>
        <w:rPr>
          <w:b/>
          <w:bCs/>
          <w:noProof/>
        </w:rPr>
        <w:t xml:space="preserve">Arrangements for providing final copies of </w:t>
      </w:r>
      <w:r w:rsidR="007C00FB">
        <w:rPr>
          <w:b/>
          <w:bCs/>
          <w:noProof/>
        </w:rPr>
        <w:t>c</w:t>
      </w:r>
      <w:r w:rsidR="009A2243" w:rsidRPr="006C44BA">
        <w:rPr>
          <w:b/>
          <w:bCs/>
          <w:noProof/>
        </w:rPr>
        <w:t>odes of practice and equality impact assessments</w:t>
      </w:r>
      <w:r w:rsidR="007C00FB">
        <w:rPr>
          <w:b/>
          <w:bCs/>
          <w:noProof/>
        </w:rPr>
        <w:t>, and the staff circumstances report</w:t>
      </w:r>
    </w:p>
    <w:p w14:paraId="72A57D8C" w14:textId="77777777" w:rsidR="009A2243" w:rsidRDefault="009A2243" w:rsidP="00F86FB6">
      <w:pPr>
        <w:rPr>
          <w:noProof/>
        </w:rPr>
      </w:pPr>
    </w:p>
    <w:p w14:paraId="6C55B372" w14:textId="2ED20816" w:rsidR="00B05C0D" w:rsidRDefault="009A2243" w:rsidP="00B05C0D">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 xml:space="preserve">The funding bodies have approved all institutions’ codes of practice on the identification of staff with significant responsibility for research, determining who is an independent researcher, and the selection of outputs. The codes of practice </w:t>
      </w:r>
      <w:r w:rsidR="00B626A6">
        <w:rPr>
          <w:rFonts w:ascii="Arial" w:eastAsia="Times New Roman" w:hAnsi="Arial" w:cs="Times New Roman"/>
          <w:noProof/>
          <w:sz w:val="21"/>
          <w:szCs w:val="20"/>
          <w:lang w:eastAsia="en-GB"/>
        </w:rPr>
        <w:t>are due to be</w:t>
      </w:r>
      <w:r w:rsidRPr="009A2243">
        <w:rPr>
          <w:rFonts w:ascii="Arial" w:eastAsia="Times New Roman" w:hAnsi="Arial" w:cs="Times New Roman"/>
          <w:noProof/>
          <w:sz w:val="21"/>
          <w:szCs w:val="20"/>
          <w:lang w:eastAsia="en-GB"/>
        </w:rPr>
        <w:t xml:space="preserve"> published on the REF website </w:t>
      </w:r>
      <w:r w:rsidR="00A74337">
        <w:rPr>
          <w:rFonts w:ascii="Arial" w:eastAsia="Times New Roman" w:hAnsi="Arial" w:cs="Times New Roman"/>
          <w:noProof/>
          <w:sz w:val="21"/>
          <w:szCs w:val="20"/>
          <w:lang w:eastAsia="en-GB"/>
        </w:rPr>
        <w:lastRenderedPageBreak/>
        <w:t>shortly</w:t>
      </w:r>
      <w:r w:rsidRPr="009A2243">
        <w:rPr>
          <w:rFonts w:ascii="Arial" w:eastAsia="Times New Roman" w:hAnsi="Arial" w:cs="Times New Roman"/>
          <w:noProof/>
          <w:sz w:val="21"/>
          <w:szCs w:val="20"/>
          <w:lang w:eastAsia="en-GB"/>
        </w:rPr>
        <w:t>. We will require institutions to provide us with the final version of their code, suitable for publication, after submissions have been made in early 2021.</w:t>
      </w:r>
    </w:p>
    <w:p w14:paraId="4A8D0E95" w14:textId="77777777" w:rsidR="00B05C0D" w:rsidRDefault="00B05C0D" w:rsidP="00B05C0D">
      <w:pPr>
        <w:pStyle w:val="ListParagraph"/>
        <w:spacing w:after="0" w:line="300" w:lineRule="atLeast"/>
        <w:ind w:left="0"/>
        <w:rPr>
          <w:rFonts w:ascii="Arial" w:eastAsia="Times New Roman" w:hAnsi="Arial" w:cs="Times New Roman"/>
          <w:noProof/>
          <w:sz w:val="21"/>
          <w:szCs w:val="20"/>
          <w:lang w:eastAsia="en-GB"/>
        </w:rPr>
      </w:pPr>
    </w:p>
    <w:p w14:paraId="51724989" w14:textId="64B0FE86" w:rsidR="006044DF" w:rsidRDefault="006044DF" w:rsidP="00B05C0D">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B05C0D">
        <w:rPr>
          <w:rFonts w:ascii="Arial" w:eastAsia="Times New Roman" w:hAnsi="Arial" w:cs="Times New Roman"/>
          <w:noProof/>
          <w:sz w:val="21"/>
          <w:szCs w:val="20"/>
          <w:lang w:eastAsia="en-GB"/>
        </w:rPr>
        <w:t>Also in early 2021</w:t>
      </w:r>
      <w:r w:rsidR="009A2243" w:rsidRPr="00B05C0D">
        <w:rPr>
          <w:rFonts w:ascii="Arial" w:eastAsia="Times New Roman" w:hAnsi="Arial" w:cs="Times New Roman"/>
          <w:noProof/>
          <w:sz w:val="21"/>
          <w:szCs w:val="20"/>
          <w:lang w:eastAsia="en-GB"/>
        </w:rPr>
        <w:t>, institutions will also be required to provide us with the final version of their equality impact assessment (EIA) on their policy and procedures for submitting to REF 2021</w:t>
      </w:r>
      <w:r w:rsidR="00207117" w:rsidRPr="00B05C0D">
        <w:rPr>
          <w:rFonts w:ascii="Arial" w:eastAsia="Times New Roman" w:hAnsi="Arial" w:cs="Times New Roman"/>
          <w:noProof/>
          <w:sz w:val="21"/>
          <w:szCs w:val="20"/>
          <w:lang w:eastAsia="en-GB"/>
        </w:rPr>
        <w:t xml:space="preserve">, and </w:t>
      </w:r>
      <w:r w:rsidRPr="00B05C0D">
        <w:rPr>
          <w:rFonts w:ascii="Arial" w:eastAsia="Times New Roman" w:hAnsi="Arial" w:cs="Times New Roman"/>
          <w:noProof/>
          <w:sz w:val="21"/>
          <w:szCs w:val="20"/>
          <w:lang w:eastAsia="en-GB"/>
        </w:rPr>
        <w:t>a report reflecting on their experience of supporting staff with circumstances during the REF submission process</w:t>
      </w:r>
      <w:r w:rsidR="009A2243" w:rsidRPr="00B05C0D">
        <w:rPr>
          <w:rFonts w:ascii="Arial" w:eastAsia="Times New Roman" w:hAnsi="Arial" w:cs="Times New Roman"/>
          <w:noProof/>
          <w:sz w:val="21"/>
          <w:szCs w:val="20"/>
          <w:lang w:eastAsia="en-GB"/>
        </w:rPr>
        <w:t xml:space="preserve">. </w:t>
      </w:r>
    </w:p>
    <w:p w14:paraId="1679CD6C" w14:textId="77777777" w:rsidR="00B05C0D" w:rsidRPr="00B05C0D" w:rsidRDefault="00B05C0D" w:rsidP="00B05C0D">
      <w:pPr>
        <w:pStyle w:val="ListParagraph"/>
        <w:rPr>
          <w:rFonts w:ascii="Arial" w:eastAsia="Times New Roman" w:hAnsi="Arial" w:cs="Times New Roman"/>
          <w:noProof/>
          <w:sz w:val="21"/>
          <w:szCs w:val="20"/>
          <w:lang w:eastAsia="en-GB"/>
        </w:rPr>
      </w:pPr>
    </w:p>
    <w:p w14:paraId="7521384D" w14:textId="7A63DF08" w:rsidR="00B05C0D" w:rsidRDefault="00CC1FD2" w:rsidP="00B05C0D">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Pr>
          <w:rFonts w:ascii="Arial" w:eastAsia="Times New Roman" w:hAnsi="Arial" w:cs="Times New Roman"/>
          <w:noProof/>
          <w:sz w:val="21"/>
          <w:szCs w:val="20"/>
          <w:lang w:eastAsia="en-GB"/>
        </w:rPr>
        <w:t xml:space="preserve">Further details about the arrangements for providing </w:t>
      </w:r>
      <w:r w:rsidR="00F3338E">
        <w:rPr>
          <w:rFonts w:ascii="Arial" w:eastAsia="Times New Roman" w:hAnsi="Arial" w:cs="Times New Roman"/>
          <w:noProof/>
          <w:sz w:val="21"/>
          <w:szCs w:val="20"/>
          <w:lang w:eastAsia="en-GB"/>
        </w:rPr>
        <w:t xml:space="preserve">these </w:t>
      </w:r>
      <w:r w:rsidR="00D359BB">
        <w:rPr>
          <w:rFonts w:ascii="Arial" w:eastAsia="Times New Roman" w:hAnsi="Arial" w:cs="Times New Roman"/>
          <w:noProof/>
          <w:sz w:val="21"/>
          <w:szCs w:val="20"/>
          <w:lang w:eastAsia="en-GB"/>
        </w:rPr>
        <w:t xml:space="preserve">documents </w:t>
      </w:r>
      <w:r w:rsidR="00E051E5">
        <w:rPr>
          <w:rFonts w:ascii="Arial" w:eastAsia="Times New Roman" w:hAnsi="Arial" w:cs="Times New Roman"/>
          <w:noProof/>
          <w:sz w:val="21"/>
          <w:szCs w:val="20"/>
          <w:lang w:eastAsia="en-GB"/>
        </w:rPr>
        <w:t>are</w:t>
      </w:r>
      <w:r w:rsidR="00F3338E">
        <w:rPr>
          <w:rFonts w:ascii="Arial" w:eastAsia="Times New Roman" w:hAnsi="Arial" w:cs="Times New Roman"/>
          <w:noProof/>
          <w:sz w:val="21"/>
          <w:szCs w:val="20"/>
          <w:lang w:eastAsia="en-GB"/>
        </w:rPr>
        <w:t xml:space="preserve"> set out at Annex A</w:t>
      </w:r>
      <w:r w:rsidR="00FF5808">
        <w:rPr>
          <w:rFonts w:ascii="Arial" w:eastAsia="Times New Roman" w:hAnsi="Arial" w:cs="Times New Roman"/>
          <w:noProof/>
          <w:sz w:val="21"/>
          <w:szCs w:val="20"/>
          <w:lang w:eastAsia="en-GB"/>
        </w:rPr>
        <w:t>. This includes a template for the staff circumstances report.</w:t>
      </w:r>
    </w:p>
    <w:p w14:paraId="187764DC" w14:textId="77777777" w:rsidR="00E051E5" w:rsidRPr="00B05C0D" w:rsidRDefault="00E051E5" w:rsidP="00E051E5">
      <w:pPr>
        <w:pStyle w:val="ListParagraph"/>
        <w:spacing w:after="0" w:line="300" w:lineRule="atLeast"/>
        <w:ind w:left="0"/>
        <w:rPr>
          <w:rFonts w:ascii="Arial" w:eastAsia="Times New Roman" w:hAnsi="Arial" w:cs="Times New Roman"/>
          <w:noProof/>
          <w:sz w:val="21"/>
          <w:szCs w:val="20"/>
          <w:lang w:eastAsia="en-GB"/>
        </w:rPr>
      </w:pPr>
    </w:p>
    <w:p w14:paraId="6EE6146E" w14:textId="32A00E51" w:rsidR="009A2243" w:rsidRPr="006C44BA" w:rsidRDefault="009A2243" w:rsidP="00F86FB6">
      <w:pPr>
        <w:rPr>
          <w:b/>
          <w:bCs/>
          <w:noProof/>
        </w:rPr>
      </w:pPr>
      <w:r w:rsidRPr="006C44BA">
        <w:rPr>
          <w:b/>
          <w:bCs/>
          <w:noProof/>
        </w:rPr>
        <w:t>Staff circumstances</w:t>
      </w:r>
    </w:p>
    <w:p w14:paraId="74F2F637" w14:textId="77777777" w:rsidR="009A2243" w:rsidRDefault="009A2243" w:rsidP="00F86FB6">
      <w:pPr>
        <w:rPr>
          <w:noProof/>
        </w:rPr>
      </w:pPr>
    </w:p>
    <w:p w14:paraId="0BAABAC6" w14:textId="77777777" w:rsidR="009A2243" w:rsidRPr="009A2243" w:rsidRDefault="009A2243"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For REF 2021, institutions are able to submit staff circumstances reduction requests for consideration in advance of the submission deadline. These are requests for reductions (without penalty) to the number of outputs required for a given submitted unit. The advance process will provide HEIs with the opportunity to receive decisions prior to making submissions in REF 2021.</w:t>
      </w:r>
    </w:p>
    <w:p w14:paraId="54D3AF3B" w14:textId="77777777" w:rsidR="009A2243" w:rsidRDefault="009A2243" w:rsidP="00F86FB6">
      <w:pPr>
        <w:pStyle w:val="ListParagraph"/>
        <w:spacing w:after="0" w:line="300" w:lineRule="atLeast"/>
        <w:ind w:left="0"/>
        <w:rPr>
          <w:rFonts w:ascii="Arial" w:eastAsia="Times New Roman" w:hAnsi="Arial" w:cs="Times New Roman"/>
          <w:noProof/>
          <w:sz w:val="21"/>
          <w:szCs w:val="20"/>
          <w:lang w:eastAsia="en-GB"/>
        </w:rPr>
      </w:pPr>
    </w:p>
    <w:p w14:paraId="2FCBE651" w14:textId="27DC9883" w:rsidR="009A2243" w:rsidRPr="009A2243" w:rsidRDefault="009A2243"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Requests should be made by noon on 6 March 2020 through the REF 2021 submission system. Decisions on these requests will be provided to institutions by 29 May 2020.</w:t>
      </w:r>
    </w:p>
    <w:p w14:paraId="212F7A5E" w14:textId="77777777" w:rsidR="009A2243" w:rsidRDefault="009A2243" w:rsidP="00F86FB6">
      <w:pPr>
        <w:pStyle w:val="ListParagraph"/>
        <w:spacing w:after="0" w:line="300" w:lineRule="atLeast"/>
        <w:ind w:left="0"/>
        <w:rPr>
          <w:rFonts w:ascii="Arial" w:eastAsia="Times New Roman" w:hAnsi="Arial" w:cs="Times New Roman"/>
          <w:noProof/>
          <w:sz w:val="21"/>
          <w:szCs w:val="20"/>
          <w:lang w:eastAsia="en-GB"/>
        </w:rPr>
      </w:pPr>
    </w:p>
    <w:p w14:paraId="3C4F8798" w14:textId="35762165" w:rsidR="009A2243" w:rsidRDefault="009A2243" w:rsidP="00F86FB6">
      <w:pPr>
        <w:pStyle w:val="ListParagraph"/>
        <w:numPr>
          <w:ilvl w:val="0"/>
          <w:numId w:val="1"/>
        </w:numPr>
        <w:spacing w:after="0" w:line="300" w:lineRule="atLeast"/>
        <w:ind w:left="0" w:firstLine="0"/>
        <w:rPr>
          <w:rFonts w:ascii="Arial" w:eastAsia="Times New Roman" w:hAnsi="Arial" w:cs="Times New Roman"/>
          <w:noProof/>
          <w:sz w:val="21"/>
          <w:szCs w:val="20"/>
          <w:lang w:eastAsia="en-GB"/>
        </w:rPr>
      </w:pPr>
      <w:r w:rsidRPr="009A2243">
        <w:rPr>
          <w:rFonts w:ascii="Arial" w:eastAsia="Times New Roman" w:hAnsi="Arial" w:cs="Times New Roman"/>
          <w:noProof/>
          <w:sz w:val="21"/>
          <w:szCs w:val="20"/>
          <w:lang w:eastAsia="en-GB"/>
        </w:rPr>
        <w:t>In applying the reductions that have received advance recommendation for approval from EDAP at the submission deadline, institutions must ensure that these reductions still accurately reflect the circumstances pertaining to submitted staff. Where there are changes to the staff included in requests or the nature of their circumstances since the request was made, institutions must update the information in the REF 6a/b forms before making their submissions in November 2020.</w:t>
      </w:r>
    </w:p>
    <w:p w14:paraId="69833714" w14:textId="77777777" w:rsidR="009A2243" w:rsidRPr="009A2243" w:rsidRDefault="009A2243" w:rsidP="00F86FB6">
      <w:pPr>
        <w:pStyle w:val="ListParagraph"/>
        <w:spacing w:after="0" w:line="300" w:lineRule="atLeast"/>
        <w:ind w:left="0"/>
        <w:rPr>
          <w:rFonts w:ascii="Arial" w:eastAsia="Times New Roman" w:hAnsi="Arial" w:cs="Times New Roman"/>
          <w:noProof/>
          <w:sz w:val="21"/>
          <w:szCs w:val="20"/>
          <w:lang w:eastAsia="en-GB"/>
        </w:rPr>
      </w:pPr>
    </w:p>
    <w:p w14:paraId="0FEBF0D8" w14:textId="3C4E5B4F" w:rsidR="009A2243" w:rsidRDefault="310029E0" w:rsidP="00F86FB6">
      <w:pPr>
        <w:pStyle w:val="ListParagraph"/>
        <w:numPr>
          <w:ilvl w:val="0"/>
          <w:numId w:val="1"/>
        </w:numPr>
        <w:spacing w:after="0" w:line="300" w:lineRule="atLeast"/>
        <w:ind w:left="0" w:firstLine="0"/>
        <w:rPr>
          <w:rFonts w:ascii="Arial" w:eastAsia="Times New Roman" w:hAnsi="Arial" w:cs="Times New Roman"/>
          <w:noProof/>
          <w:sz w:val="21"/>
          <w:szCs w:val="21"/>
          <w:lang w:eastAsia="en-GB"/>
        </w:rPr>
      </w:pPr>
      <w:r w:rsidRPr="310029E0">
        <w:rPr>
          <w:rFonts w:ascii="Arial" w:eastAsia="Times New Roman" w:hAnsi="Arial" w:cs="Times New Roman"/>
          <w:noProof/>
          <w:sz w:val="21"/>
          <w:szCs w:val="21"/>
          <w:lang w:eastAsia="en-GB"/>
        </w:rPr>
        <w:t xml:space="preserve">If you have any queries about any of the information contained in this letter please contact </w:t>
      </w:r>
      <w:hyperlink r:id="rId16" w:history="1">
        <w:r w:rsidRPr="310029E0">
          <w:rPr>
            <w:rFonts w:ascii="Arial" w:eastAsia="Times New Roman" w:hAnsi="Arial" w:cs="Times New Roman"/>
            <w:noProof/>
            <w:sz w:val="21"/>
            <w:szCs w:val="21"/>
            <w:lang w:eastAsia="en-GB"/>
          </w:rPr>
          <w:t>info@ref.ac.uk</w:t>
        </w:r>
      </w:hyperlink>
      <w:r w:rsidRPr="310029E0">
        <w:rPr>
          <w:rFonts w:ascii="Arial" w:eastAsia="Times New Roman" w:hAnsi="Arial" w:cs="Times New Roman"/>
          <w:noProof/>
          <w:sz w:val="21"/>
          <w:szCs w:val="21"/>
          <w:lang w:eastAsia="en-GB"/>
        </w:rPr>
        <w:t>.</w:t>
      </w:r>
    </w:p>
    <w:p w14:paraId="58480BDB" w14:textId="77777777" w:rsidR="00582010" w:rsidRPr="00582010" w:rsidRDefault="00582010" w:rsidP="00F86FB6">
      <w:pPr>
        <w:pStyle w:val="ListParagraph"/>
        <w:spacing w:after="0" w:line="300" w:lineRule="atLeast"/>
        <w:rPr>
          <w:rFonts w:ascii="Arial" w:eastAsia="Times New Roman" w:hAnsi="Arial" w:cs="Times New Roman"/>
          <w:noProof/>
          <w:sz w:val="21"/>
          <w:szCs w:val="20"/>
          <w:lang w:eastAsia="en-GB"/>
        </w:rPr>
      </w:pPr>
    </w:p>
    <w:p w14:paraId="55A5AE3E" w14:textId="285B03C7" w:rsidR="00582010" w:rsidRDefault="00582010" w:rsidP="00F86FB6">
      <w:pPr>
        <w:rPr>
          <w:noProof/>
        </w:rPr>
      </w:pPr>
      <w:r>
        <w:rPr>
          <w:noProof/>
        </w:rPr>
        <w:t>Yours sincerely,</w:t>
      </w:r>
    </w:p>
    <w:p w14:paraId="46ACB99E" w14:textId="6B59B172" w:rsidR="00582010" w:rsidRDefault="00582010" w:rsidP="00F86FB6">
      <w:pPr>
        <w:rPr>
          <w:noProof/>
        </w:rPr>
      </w:pPr>
    </w:p>
    <w:p w14:paraId="678E58FF" w14:textId="77777777" w:rsidR="00534194" w:rsidRDefault="00534194" w:rsidP="00F86FB6">
      <w:pPr>
        <w:rPr>
          <w:noProof/>
        </w:rPr>
      </w:pPr>
    </w:p>
    <w:p w14:paraId="6AF95474" w14:textId="182892A4" w:rsidR="00582010" w:rsidRDefault="00582010" w:rsidP="00F86FB6">
      <w:pPr>
        <w:rPr>
          <w:noProof/>
        </w:rPr>
      </w:pPr>
      <w:r>
        <w:rPr>
          <w:noProof/>
        </w:rPr>
        <w:t>Kim Hackett</w:t>
      </w:r>
    </w:p>
    <w:p w14:paraId="68F865A1" w14:textId="563721F4" w:rsidR="00582010" w:rsidRPr="00582010" w:rsidRDefault="00582010" w:rsidP="00F86FB6">
      <w:pPr>
        <w:rPr>
          <w:noProof/>
        </w:rPr>
      </w:pPr>
      <w:r>
        <w:rPr>
          <w:noProof/>
        </w:rPr>
        <w:t>REF Director</w:t>
      </w:r>
    </w:p>
    <w:p w14:paraId="7FD1A7B6" w14:textId="1B439BF0" w:rsidR="009A2243" w:rsidRDefault="009A2243" w:rsidP="00F86FB6">
      <w:pPr>
        <w:rPr>
          <w:noProof/>
        </w:rPr>
      </w:pPr>
    </w:p>
    <w:p w14:paraId="0BC1F552" w14:textId="2AED07EF" w:rsidR="009E5A68" w:rsidRDefault="009E5A68">
      <w:pPr>
        <w:spacing w:after="160" w:line="259" w:lineRule="auto"/>
        <w:rPr>
          <w:noProof/>
        </w:rPr>
      </w:pPr>
      <w:r>
        <w:rPr>
          <w:noProof/>
        </w:rPr>
        <w:br w:type="page"/>
      </w:r>
    </w:p>
    <w:p w14:paraId="2DF478C6" w14:textId="60EAF6FF" w:rsidR="0027718C" w:rsidRPr="0027718C" w:rsidRDefault="009E5A68" w:rsidP="0027718C">
      <w:pPr>
        <w:rPr>
          <w:b/>
          <w:bCs/>
          <w:noProof/>
          <w:sz w:val="24"/>
          <w:szCs w:val="24"/>
        </w:rPr>
      </w:pPr>
      <w:r w:rsidRPr="0027718C">
        <w:rPr>
          <w:b/>
          <w:bCs/>
          <w:noProof/>
          <w:sz w:val="24"/>
          <w:szCs w:val="24"/>
        </w:rPr>
        <w:lastRenderedPageBreak/>
        <w:t>Annex A</w:t>
      </w:r>
      <w:r w:rsidR="0027718C" w:rsidRPr="0027718C">
        <w:rPr>
          <w:b/>
          <w:bCs/>
          <w:noProof/>
          <w:sz w:val="24"/>
          <w:szCs w:val="24"/>
        </w:rPr>
        <w:t>: Arrangements for providing final copies of codes of practice and equality impact assessments, and the staff circumstances report</w:t>
      </w:r>
    </w:p>
    <w:p w14:paraId="625617B1" w14:textId="16CA1096" w:rsidR="009E5A68" w:rsidRPr="009251DE" w:rsidRDefault="009E5A68" w:rsidP="00F86FB6">
      <w:pPr>
        <w:rPr>
          <w:noProof/>
        </w:rPr>
      </w:pPr>
    </w:p>
    <w:p w14:paraId="7B6A6291" w14:textId="0D55134F" w:rsidR="009251DE" w:rsidRPr="005A2E25" w:rsidRDefault="0027718C"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This document</w:t>
      </w:r>
      <w:r w:rsidR="009251DE" w:rsidRPr="005A2E25">
        <w:rPr>
          <w:rFonts w:ascii="Arial" w:eastAsia="Times New Roman" w:hAnsi="Arial"/>
          <w:sz w:val="21"/>
          <w:szCs w:val="21"/>
          <w:lang w:eastAsia="en-GB"/>
        </w:rPr>
        <w:t xml:space="preserve"> set</w:t>
      </w:r>
      <w:r w:rsidRPr="005A2E25">
        <w:rPr>
          <w:rFonts w:ascii="Arial" w:eastAsia="Times New Roman" w:hAnsi="Arial"/>
          <w:sz w:val="21"/>
          <w:szCs w:val="21"/>
          <w:lang w:eastAsia="en-GB"/>
        </w:rPr>
        <w:t>s</w:t>
      </w:r>
      <w:r w:rsidR="009251DE" w:rsidRPr="005A2E25">
        <w:rPr>
          <w:rFonts w:ascii="Arial" w:eastAsia="Times New Roman" w:hAnsi="Arial"/>
          <w:sz w:val="21"/>
          <w:szCs w:val="21"/>
          <w:lang w:eastAsia="en-GB"/>
        </w:rPr>
        <w:t xml:space="preserve"> out the arrangements for providing:</w:t>
      </w:r>
    </w:p>
    <w:p w14:paraId="3B5447D7" w14:textId="77777777" w:rsidR="009251DE" w:rsidRPr="005A2E25" w:rsidRDefault="009251DE" w:rsidP="005A2E25">
      <w:pPr>
        <w:pStyle w:val="ListParagraph"/>
        <w:spacing w:after="0" w:line="300" w:lineRule="atLeast"/>
        <w:ind w:left="0"/>
        <w:rPr>
          <w:rFonts w:ascii="Arial" w:eastAsia="Times New Roman" w:hAnsi="Arial"/>
          <w:sz w:val="21"/>
          <w:szCs w:val="21"/>
          <w:lang w:eastAsia="en-GB"/>
        </w:rPr>
      </w:pPr>
    </w:p>
    <w:p w14:paraId="2B54E3FD"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 xml:space="preserve">final copies of your institution’s code of practice for the REF </w:t>
      </w:r>
    </w:p>
    <w:p w14:paraId="72BB356D"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the institution’s final equality impact assessment</w:t>
      </w:r>
    </w:p>
    <w:p w14:paraId="12FD929B"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a completed staff circumstances report.</w:t>
      </w:r>
    </w:p>
    <w:p w14:paraId="306C59E7" w14:textId="77777777" w:rsidR="005A2E25" w:rsidRDefault="005A2E25" w:rsidP="005A2E25">
      <w:pPr>
        <w:pStyle w:val="Heading4"/>
        <w:spacing w:after="0" w:line="300" w:lineRule="atLeast"/>
        <w:rPr>
          <w:sz w:val="21"/>
          <w:szCs w:val="21"/>
        </w:rPr>
      </w:pPr>
    </w:p>
    <w:p w14:paraId="24EE0F77" w14:textId="398E0193" w:rsidR="009251DE" w:rsidRDefault="009251DE" w:rsidP="005A2E25">
      <w:pPr>
        <w:pStyle w:val="Heading4"/>
        <w:spacing w:after="0" w:line="300" w:lineRule="atLeast"/>
        <w:rPr>
          <w:sz w:val="21"/>
          <w:szCs w:val="21"/>
        </w:rPr>
      </w:pPr>
      <w:r w:rsidRPr="005A2E25">
        <w:rPr>
          <w:sz w:val="21"/>
          <w:szCs w:val="21"/>
        </w:rPr>
        <w:t>Codes of practice</w:t>
      </w:r>
    </w:p>
    <w:p w14:paraId="17DF2944" w14:textId="77777777" w:rsidR="005A2E25" w:rsidRPr="005A2E25" w:rsidRDefault="005A2E25" w:rsidP="005A2E25"/>
    <w:p w14:paraId="5BD402D3" w14:textId="47C1CF4E" w:rsidR="009251DE" w:rsidRDefault="009251DE"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 xml:space="preserve">In early 2020 we will publish the approved codes of practice (COPs) of all institutions intending to participate in REF 2021. To ensure that we publish up-to-date COPs after the conclusion of the REF, we will require the final version by Wednesday 31 March 2021. </w:t>
      </w:r>
    </w:p>
    <w:p w14:paraId="713ABBC0" w14:textId="77777777" w:rsidR="005A2E25" w:rsidRPr="005A2E25" w:rsidRDefault="005A2E25" w:rsidP="005A2E25">
      <w:pPr>
        <w:pStyle w:val="ListParagraph"/>
        <w:spacing w:after="0" w:line="300" w:lineRule="atLeast"/>
        <w:ind w:left="0"/>
        <w:rPr>
          <w:rFonts w:ascii="Arial" w:eastAsia="Times New Roman" w:hAnsi="Arial"/>
          <w:sz w:val="21"/>
          <w:szCs w:val="21"/>
          <w:lang w:eastAsia="en-GB"/>
        </w:rPr>
      </w:pPr>
    </w:p>
    <w:p w14:paraId="6F7D3423" w14:textId="673EC668" w:rsidR="009251DE" w:rsidRDefault="009251DE" w:rsidP="005A2E25">
      <w:pPr>
        <w:pStyle w:val="Heading4"/>
        <w:spacing w:after="0" w:line="300" w:lineRule="atLeast"/>
        <w:rPr>
          <w:sz w:val="21"/>
          <w:szCs w:val="21"/>
        </w:rPr>
      </w:pPr>
      <w:r w:rsidRPr="005A2E25">
        <w:rPr>
          <w:sz w:val="21"/>
          <w:szCs w:val="21"/>
        </w:rPr>
        <w:t>Equality impact assessments</w:t>
      </w:r>
    </w:p>
    <w:p w14:paraId="6E4E602A" w14:textId="77777777" w:rsidR="005A2E25" w:rsidRPr="005A2E25" w:rsidRDefault="005A2E25" w:rsidP="005A2E25"/>
    <w:p w14:paraId="31461A9A" w14:textId="77777777" w:rsidR="009251DE" w:rsidRPr="005A2E25" w:rsidRDefault="009251DE"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Alongside the final COP, we request a copy of your institution’s final equality impact assessment (EIA) by Wednesday 31 March 2021.</w:t>
      </w:r>
    </w:p>
    <w:p w14:paraId="69775165" w14:textId="77777777" w:rsidR="009251DE" w:rsidRPr="005A2E25" w:rsidRDefault="009251DE" w:rsidP="005A2E25">
      <w:pPr>
        <w:pStyle w:val="ListParagraph"/>
        <w:spacing w:after="0" w:line="300" w:lineRule="atLeast"/>
        <w:ind w:left="0"/>
        <w:rPr>
          <w:rFonts w:ascii="Arial" w:eastAsia="Times New Roman" w:hAnsi="Arial"/>
          <w:sz w:val="21"/>
          <w:szCs w:val="21"/>
          <w:lang w:eastAsia="en-GB"/>
        </w:rPr>
      </w:pPr>
    </w:p>
    <w:p w14:paraId="217A8C86" w14:textId="53D6FAD6" w:rsidR="009251DE" w:rsidRPr="005A2E25" w:rsidRDefault="009251DE"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As set out in ‘Guidance on codes of practice’ (REF 2019/03), the funding bodies require all institutions to conduct an EIA on their policy and procedures for identifying staff with significant responsibility for research (where applicable), determining research independence and for selecting outputs for the REF. This document also set</w:t>
      </w:r>
      <w:r w:rsidR="004F4DE7">
        <w:rPr>
          <w:rFonts w:ascii="Arial" w:eastAsia="Times New Roman" w:hAnsi="Arial"/>
          <w:sz w:val="21"/>
          <w:szCs w:val="21"/>
          <w:lang w:eastAsia="en-GB"/>
        </w:rPr>
        <w:t>s</w:t>
      </w:r>
      <w:r w:rsidRPr="005A2E25">
        <w:rPr>
          <w:rFonts w:ascii="Arial" w:eastAsia="Times New Roman" w:hAnsi="Arial"/>
          <w:sz w:val="21"/>
          <w:szCs w:val="21"/>
          <w:lang w:eastAsia="en-GB"/>
        </w:rPr>
        <w:t xml:space="preserve"> out the funding bodies’ expectation that all institutions will publish their final EIAs after the submissions have been made, as a matter of good practice.</w:t>
      </w:r>
    </w:p>
    <w:p w14:paraId="756DBBAE" w14:textId="77777777" w:rsidR="009251DE" w:rsidRPr="005A2E25" w:rsidRDefault="009251DE" w:rsidP="005A2E25">
      <w:pPr>
        <w:pStyle w:val="ListParagraph"/>
        <w:spacing w:after="0" w:line="300" w:lineRule="atLeast"/>
        <w:ind w:left="0"/>
        <w:rPr>
          <w:rFonts w:ascii="Arial" w:eastAsia="Times New Roman" w:hAnsi="Arial"/>
          <w:sz w:val="21"/>
          <w:szCs w:val="21"/>
          <w:lang w:eastAsia="en-GB"/>
        </w:rPr>
      </w:pPr>
    </w:p>
    <w:p w14:paraId="0DC5FB99" w14:textId="77777777" w:rsidR="009251DE" w:rsidRPr="005A2E25" w:rsidRDefault="009251DE"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 xml:space="preserve">The EIAs we collect will be used by the funding bodies and the Equality and Diversity Advisory Panel (EDAP) to assist with evaluating the overall effectiveness of the equality and diversity aspects of the REF at sector level, and lessons learned for the future. EDAP will not record judgements or comment on individual institutions’ EIAs. </w:t>
      </w:r>
    </w:p>
    <w:p w14:paraId="7F51D9F2" w14:textId="77777777" w:rsidR="009251DE" w:rsidRPr="005A2E25" w:rsidRDefault="009251DE" w:rsidP="005A2E25">
      <w:pPr>
        <w:pStyle w:val="ListParagraph"/>
        <w:spacing w:after="0" w:line="300" w:lineRule="atLeast"/>
        <w:ind w:left="0"/>
        <w:rPr>
          <w:rFonts w:ascii="Arial" w:eastAsia="Times New Roman" w:hAnsi="Arial"/>
          <w:sz w:val="21"/>
          <w:szCs w:val="21"/>
          <w:lang w:eastAsia="en-GB"/>
        </w:rPr>
      </w:pPr>
    </w:p>
    <w:p w14:paraId="0223100E" w14:textId="4E3287EC" w:rsidR="009251DE" w:rsidRPr="005A2E25" w:rsidRDefault="009251DE"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 xml:space="preserve">Informed by EDAP’s review of EIAs in REF 2014, the </w:t>
      </w:r>
      <w:r w:rsidR="00024657">
        <w:rPr>
          <w:rFonts w:ascii="Arial" w:eastAsia="Times New Roman" w:hAnsi="Arial"/>
          <w:sz w:val="21"/>
          <w:szCs w:val="21"/>
          <w:lang w:eastAsia="en-GB"/>
        </w:rPr>
        <w:t>C</w:t>
      </w:r>
      <w:r w:rsidRPr="005A2E25">
        <w:rPr>
          <w:rFonts w:ascii="Arial" w:eastAsia="Times New Roman" w:hAnsi="Arial"/>
          <w:sz w:val="21"/>
          <w:szCs w:val="21"/>
          <w:lang w:eastAsia="en-GB"/>
        </w:rPr>
        <w:t>hair of EDAP has identified some key points for HEIs on what to include in EIAs:</w:t>
      </w:r>
    </w:p>
    <w:p w14:paraId="162B955F" w14:textId="77777777" w:rsidR="009251DE" w:rsidRPr="005A2E25" w:rsidRDefault="009251DE" w:rsidP="005A2E25">
      <w:pPr>
        <w:pStyle w:val="ListParagraph"/>
        <w:spacing w:after="0" w:line="300" w:lineRule="atLeast"/>
        <w:ind w:left="0"/>
        <w:rPr>
          <w:rFonts w:ascii="Arial" w:eastAsia="Times New Roman" w:hAnsi="Arial"/>
          <w:sz w:val="21"/>
          <w:szCs w:val="21"/>
          <w:lang w:eastAsia="en-GB"/>
        </w:rPr>
      </w:pPr>
    </w:p>
    <w:p w14:paraId="210E1E67"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 xml:space="preserve">Introduction. Setting out the purpose of the EIA, and who (role / committee) is responsible for the EIA. </w:t>
      </w:r>
    </w:p>
    <w:p w14:paraId="35B12B70"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Background. Setting out the wider context, including measures taken to embed E&amp;D in REF processes.</w:t>
      </w:r>
    </w:p>
    <w:p w14:paraId="68DC2F3E"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Scope. Being clear on:</w:t>
      </w:r>
    </w:p>
    <w:p w14:paraId="620D4945" w14:textId="77777777" w:rsidR="009251DE" w:rsidRPr="005A2E25" w:rsidRDefault="009251DE" w:rsidP="005A2E25">
      <w:pPr>
        <w:pStyle w:val="ListParagraph"/>
        <w:numPr>
          <w:ilvl w:val="2"/>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What is covered by the EIA (policies / practices), what’s being reviewed and why, and which protected characteristics have been considered.</w:t>
      </w:r>
    </w:p>
    <w:p w14:paraId="32C0BD8D" w14:textId="77777777" w:rsidR="009251DE" w:rsidRPr="005A2E25" w:rsidRDefault="009251DE" w:rsidP="005A2E25">
      <w:pPr>
        <w:pStyle w:val="ListParagraph"/>
        <w:numPr>
          <w:ilvl w:val="2"/>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Who’s potentially affected by the above policies / practices.</w:t>
      </w:r>
    </w:p>
    <w:p w14:paraId="273489C4" w14:textId="77777777" w:rsidR="009251DE" w:rsidRPr="005A2E25" w:rsidRDefault="009251DE" w:rsidP="005A2E25">
      <w:pPr>
        <w:pStyle w:val="ListParagraph"/>
        <w:numPr>
          <w:ilvl w:val="2"/>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The stages involved / interim EIAs undertaken.</w:t>
      </w:r>
    </w:p>
    <w:p w14:paraId="2595D8E1"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lastRenderedPageBreak/>
        <w:t>Analyses. Providing a summary of any findings of interim EIAs, as well as findings of the final EIA. This may include any statistical analyses conducted where the data are of sufficient size to allow this.</w:t>
      </w:r>
    </w:p>
    <w:p w14:paraId="00ADFDD1"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Conclusions. Setting out observations and lessons learned.</w:t>
      </w:r>
    </w:p>
    <w:p w14:paraId="2DEEF8BE" w14:textId="77777777" w:rsidR="009251DE" w:rsidRPr="005A2E25" w:rsidRDefault="009251DE" w:rsidP="005A2E25">
      <w:pPr>
        <w:pStyle w:val="ListParagraph"/>
        <w:numPr>
          <w:ilvl w:val="1"/>
          <w:numId w:val="3"/>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Action plan. Setting out short and longer-term intended actions taken or planned to prevent discrimination or advance equality.</w:t>
      </w:r>
    </w:p>
    <w:p w14:paraId="41F6B2EF" w14:textId="77777777" w:rsidR="00196893" w:rsidRDefault="00196893" w:rsidP="005A2E25">
      <w:pPr>
        <w:pStyle w:val="Heading4"/>
        <w:spacing w:after="0" w:line="300" w:lineRule="atLeast"/>
        <w:rPr>
          <w:sz w:val="21"/>
          <w:szCs w:val="21"/>
        </w:rPr>
      </w:pPr>
    </w:p>
    <w:p w14:paraId="43C9653E" w14:textId="303B5903" w:rsidR="009251DE" w:rsidRDefault="009251DE" w:rsidP="005A2E25">
      <w:pPr>
        <w:pStyle w:val="Heading4"/>
        <w:spacing w:after="0" w:line="300" w:lineRule="atLeast"/>
        <w:rPr>
          <w:sz w:val="21"/>
          <w:szCs w:val="21"/>
        </w:rPr>
      </w:pPr>
      <w:r w:rsidRPr="005A2E25">
        <w:rPr>
          <w:sz w:val="21"/>
          <w:szCs w:val="21"/>
        </w:rPr>
        <w:t>Staff circumstances report</w:t>
      </w:r>
    </w:p>
    <w:p w14:paraId="6FD287ED" w14:textId="77777777" w:rsidR="00196893" w:rsidRPr="00196893" w:rsidRDefault="00196893" w:rsidP="00196893"/>
    <w:p w14:paraId="203DE729" w14:textId="67947AF9" w:rsidR="009251DE" w:rsidRPr="005A2E25" w:rsidRDefault="310029E0"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310029E0">
        <w:rPr>
          <w:rFonts w:ascii="Arial" w:eastAsia="Times New Roman" w:hAnsi="Arial"/>
          <w:sz w:val="21"/>
          <w:szCs w:val="21"/>
          <w:lang w:eastAsia="en-GB"/>
        </w:rPr>
        <w:t>As set out in the Guidance on codes of practice (REF 2019/03), HEIs will also be required to submit a report reflecting on their experience of supporting staff with circumstances during the REF submission process. We will require a completed report for your institution to be provided by Wednesday 31 March 2021. A template for the report is provided at the end of this document.</w:t>
      </w:r>
    </w:p>
    <w:p w14:paraId="01D9D3C9" w14:textId="77777777" w:rsidR="009251DE" w:rsidRPr="005A2E25" w:rsidRDefault="009251DE" w:rsidP="005A2E25">
      <w:pPr>
        <w:pStyle w:val="ListParagraph"/>
        <w:spacing w:after="0" w:line="300" w:lineRule="atLeast"/>
        <w:ind w:left="0"/>
        <w:rPr>
          <w:rFonts w:ascii="Arial" w:eastAsia="Times New Roman" w:hAnsi="Arial"/>
          <w:sz w:val="21"/>
          <w:szCs w:val="21"/>
          <w:lang w:eastAsia="en-GB"/>
        </w:rPr>
      </w:pPr>
    </w:p>
    <w:p w14:paraId="1C9E68DD" w14:textId="77777777" w:rsidR="009251DE" w:rsidRPr="005A2E25" w:rsidRDefault="009251DE"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 xml:space="preserve">The reports will be collected primarily for analysis purposes, to assist with evaluating the overall effectiveness of the equality and diversity aspects of the REF at sector level, and lessons learned for the future. </w:t>
      </w:r>
    </w:p>
    <w:p w14:paraId="0429AB86" w14:textId="77777777" w:rsidR="009251DE" w:rsidRPr="005A2E25" w:rsidRDefault="009251DE" w:rsidP="005A2E25">
      <w:pPr>
        <w:pStyle w:val="ListParagraph"/>
        <w:spacing w:after="0" w:line="300" w:lineRule="atLeast"/>
        <w:rPr>
          <w:sz w:val="21"/>
          <w:szCs w:val="21"/>
        </w:rPr>
      </w:pPr>
    </w:p>
    <w:p w14:paraId="4DA5F7DD" w14:textId="3F5E65EB" w:rsidR="009251DE" w:rsidRDefault="009251DE" w:rsidP="005A2E25">
      <w:pPr>
        <w:pStyle w:val="Heading4"/>
        <w:spacing w:after="0" w:line="300" w:lineRule="atLeast"/>
        <w:rPr>
          <w:sz w:val="21"/>
          <w:szCs w:val="21"/>
        </w:rPr>
      </w:pPr>
      <w:r w:rsidRPr="005A2E25">
        <w:rPr>
          <w:sz w:val="21"/>
          <w:szCs w:val="21"/>
        </w:rPr>
        <w:t>Collection procedures</w:t>
      </w:r>
    </w:p>
    <w:p w14:paraId="2378AF08" w14:textId="77777777" w:rsidR="00B06D4C" w:rsidRPr="00B06D4C" w:rsidRDefault="00B06D4C" w:rsidP="00B06D4C"/>
    <w:p w14:paraId="7322BE5C" w14:textId="6997C67B" w:rsidR="009251DE" w:rsidRPr="005A2E25" w:rsidRDefault="009251DE"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Institutions should provide the final COP, EIA and staff circumstances report by email to info@ref.ac.uk, no later than Wednesday 31 March 2021. The documents should be provided in one email as separate attachments. The COP and EIA should be provided in PDF, and the staff circumstances report in Word format.</w:t>
      </w:r>
    </w:p>
    <w:p w14:paraId="16EDD0E7" w14:textId="77777777" w:rsidR="009251DE" w:rsidRPr="005A2E25" w:rsidRDefault="009251DE" w:rsidP="005A2E25">
      <w:pPr>
        <w:pStyle w:val="ListParagraph"/>
        <w:spacing w:after="0" w:line="300" w:lineRule="atLeast"/>
        <w:ind w:left="0"/>
        <w:rPr>
          <w:rFonts w:ascii="Arial" w:eastAsia="Times New Roman" w:hAnsi="Arial"/>
          <w:sz w:val="21"/>
          <w:szCs w:val="21"/>
          <w:lang w:eastAsia="en-GB"/>
        </w:rPr>
      </w:pPr>
    </w:p>
    <w:p w14:paraId="3C73DC99" w14:textId="21B51B43" w:rsidR="009251DE" w:rsidRPr="005A2E25" w:rsidRDefault="009251DE" w:rsidP="005A2E25">
      <w:pPr>
        <w:pStyle w:val="ListParagraph"/>
        <w:numPr>
          <w:ilvl w:val="0"/>
          <w:numId w:val="3"/>
        </w:numPr>
        <w:tabs>
          <w:tab w:val="num" w:pos="567"/>
        </w:tabs>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 xml:space="preserve">If you have any queries about any of the information contained in this </w:t>
      </w:r>
      <w:r w:rsidR="003819B7">
        <w:rPr>
          <w:rFonts w:ascii="Arial" w:eastAsia="Times New Roman" w:hAnsi="Arial"/>
          <w:sz w:val="21"/>
          <w:szCs w:val="21"/>
          <w:lang w:eastAsia="en-GB"/>
        </w:rPr>
        <w:t>document</w:t>
      </w:r>
      <w:r w:rsidRPr="005A2E25">
        <w:rPr>
          <w:rFonts w:ascii="Arial" w:eastAsia="Times New Roman" w:hAnsi="Arial"/>
          <w:sz w:val="21"/>
          <w:szCs w:val="21"/>
          <w:lang w:eastAsia="en-GB"/>
        </w:rPr>
        <w:t xml:space="preserve"> please contact info@ref.ac.uk.</w:t>
      </w:r>
    </w:p>
    <w:p w14:paraId="2D949A9D" w14:textId="396E4686" w:rsidR="009251DE" w:rsidRPr="005A2E25" w:rsidRDefault="009251DE" w:rsidP="005A2E25">
      <w:pPr>
        <w:pStyle w:val="ListParagraph"/>
        <w:spacing w:after="0" w:line="300" w:lineRule="atLeast"/>
        <w:ind w:left="0"/>
        <w:rPr>
          <w:rFonts w:ascii="Arial" w:eastAsia="Times New Roman" w:hAnsi="Arial"/>
          <w:sz w:val="21"/>
          <w:szCs w:val="21"/>
          <w:lang w:eastAsia="en-GB"/>
        </w:rPr>
      </w:pPr>
      <w:r w:rsidRPr="005A2E25">
        <w:rPr>
          <w:rFonts w:ascii="Arial" w:eastAsia="Times New Roman" w:hAnsi="Arial"/>
          <w:sz w:val="21"/>
          <w:szCs w:val="21"/>
          <w:lang w:eastAsia="en-GB"/>
        </w:rPr>
        <w:br w:type="page"/>
      </w:r>
    </w:p>
    <w:p w14:paraId="38FC49E2" w14:textId="792C7765" w:rsidR="009251DE" w:rsidRPr="00A4112C" w:rsidRDefault="009251DE" w:rsidP="00A4112C">
      <w:pPr>
        <w:pStyle w:val="Heading3"/>
      </w:pPr>
      <w:r w:rsidRPr="00A4112C">
        <w:lastRenderedPageBreak/>
        <w:t>Staff circumstances report template</w:t>
      </w:r>
    </w:p>
    <w:p w14:paraId="41AB3C91" w14:textId="77777777" w:rsidR="009251DE" w:rsidRPr="005A2E25" w:rsidRDefault="009251DE" w:rsidP="005A2E25">
      <w:pPr>
        <w:rPr>
          <w:szCs w:val="21"/>
        </w:rPr>
      </w:pPr>
    </w:p>
    <w:p w14:paraId="613F5BDE" w14:textId="52F26CB9" w:rsidR="009251DE" w:rsidRPr="005A2E25" w:rsidRDefault="00A514AC" w:rsidP="005A2E25">
      <w:pPr>
        <w:pStyle w:val="ListParagraph"/>
        <w:numPr>
          <w:ilvl w:val="0"/>
          <w:numId w:val="6"/>
        </w:numPr>
        <w:spacing w:after="0" w:line="300" w:lineRule="atLeast"/>
        <w:ind w:left="0" w:firstLine="0"/>
        <w:rPr>
          <w:rFonts w:ascii="Arial" w:eastAsia="Times New Roman" w:hAnsi="Arial"/>
          <w:sz w:val="21"/>
          <w:szCs w:val="21"/>
          <w:lang w:eastAsia="en-GB"/>
        </w:rPr>
      </w:pPr>
      <w:r>
        <w:rPr>
          <w:rFonts w:ascii="Arial" w:eastAsia="Times New Roman" w:hAnsi="Arial"/>
          <w:sz w:val="21"/>
          <w:szCs w:val="21"/>
          <w:lang w:eastAsia="en-GB"/>
        </w:rPr>
        <w:t>This</w:t>
      </w:r>
      <w:r w:rsidR="009251DE" w:rsidRPr="005A2E25">
        <w:rPr>
          <w:rFonts w:ascii="Arial" w:eastAsia="Times New Roman" w:hAnsi="Arial"/>
          <w:sz w:val="21"/>
          <w:szCs w:val="21"/>
          <w:lang w:eastAsia="en-GB"/>
        </w:rPr>
        <w:t xml:space="preserve"> template </w:t>
      </w:r>
      <w:r>
        <w:rPr>
          <w:rFonts w:ascii="Arial" w:eastAsia="Times New Roman" w:hAnsi="Arial"/>
          <w:sz w:val="21"/>
          <w:szCs w:val="21"/>
          <w:lang w:eastAsia="en-GB"/>
        </w:rPr>
        <w:t xml:space="preserve">is provided </w:t>
      </w:r>
      <w:r w:rsidR="009251DE" w:rsidRPr="005A2E25">
        <w:rPr>
          <w:rFonts w:ascii="Arial" w:eastAsia="Times New Roman" w:hAnsi="Arial"/>
          <w:sz w:val="21"/>
          <w:szCs w:val="21"/>
          <w:lang w:eastAsia="en-GB"/>
        </w:rPr>
        <w:t>for institutions</w:t>
      </w:r>
      <w:r>
        <w:rPr>
          <w:rFonts w:ascii="Arial" w:eastAsia="Times New Roman" w:hAnsi="Arial"/>
          <w:sz w:val="21"/>
          <w:szCs w:val="21"/>
          <w:lang w:eastAsia="en-GB"/>
        </w:rPr>
        <w:t>’</w:t>
      </w:r>
      <w:r w:rsidR="009251DE" w:rsidRPr="005A2E25">
        <w:rPr>
          <w:rFonts w:ascii="Arial" w:eastAsia="Times New Roman" w:hAnsi="Arial"/>
          <w:sz w:val="21"/>
          <w:szCs w:val="21"/>
          <w:lang w:eastAsia="en-GB"/>
        </w:rPr>
        <w:t xml:space="preserve"> staff circumstances report</w:t>
      </w:r>
      <w:r>
        <w:rPr>
          <w:rFonts w:ascii="Arial" w:eastAsia="Times New Roman" w:hAnsi="Arial"/>
          <w:sz w:val="21"/>
          <w:szCs w:val="21"/>
          <w:lang w:eastAsia="en-GB"/>
        </w:rPr>
        <w:t>s. It is</w:t>
      </w:r>
      <w:r w:rsidR="009251DE" w:rsidRPr="005A2E25">
        <w:rPr>
          <w:rFonts w:ascii="Arial" w:eastAsia="Times New Roman" w:hAnsi="Arial"/>
          <w:sz w:val="21"/>
          <w:szCs w:val="21"/>
          <w:lang w:eastAsia="en-GB"/>
        </w:rPr>
        <w:t xml:space="preserve"> annotated with guidance about the information required in each of its sections. </w:t>
      </w:r>
    </w:p>
    <w:p w14:paraId="56B441A4" w14:textId="77777777" w:rsidR="009251DE" w:rsidRPr="005A2E25" w:rsidRDefault="009251DE" w:rsidP="005A2E25">
      <w:pPr>
        <w:pStyle w:val="ListParagraph"/>
        <w:spacing w:after="0" w:line="300" w:lineRule="atLeast"/>
        <w:ind w:left="0"/>
        <w:rPr>
          <w:rFonts w:ascii="Arial" w:eastAsia="Times New Roman" w:hAnsi="Arial"/>
          <w:sz w:val="21"/>
          <w:szCs w:val="21"/>
          <w:lang w:eastAsia="en-GB"/>
        </w:rPr>
      </w:pPr>
    </w:p>
    <w:p w14:paraId="5C47234B" w14:textId="77777777" w:rsidR="009251DE" w:rsidRPr="005A2E25" w:rsidRDefault="009251DE" w:rsidP="005A2E25">
      <w:pPr>
        <w:pStyle w:val="ListParagraph"/>
        <w:numPr>
          <w:ilvl w:val="0"/>
          <w:numId w:val="6"/>
        </w:numPr>
        <w:spacing w:after="0" w:line="300" w:lineRule="atLeast"/>
        <w:ind w:left="0" w:firstLine="0"/>
        <w:rPr>
          <w:rFonts w:ascii="Arial" w:eastAsia="Times New Roman" w:hAnsi="Arial"/>
          <w:sz w:val="21"/>
          <w:szCs w:val="21"/>
          <w:lang w:eastAsia="en-GB"/>
        </w:rPr>
      </w:pPr>
      <w:r w:rsidRPr="005A2E25">
        <w:rPr>
          <w:rFonts w:ascii="Arial" w:eastAsia="Times New Roman" w:hAnsi="Arial"/>
          <w:sz w:val="21"/>
          <w:szCs w:val="21"/>
          <w:lang w:eastAsia="en-GB"/>
        </w:rPr>
        <w:t xml:space="preserve">To minimise the risk of identifying individuals, </w:t>
      </w:r>
      <w:r w:rsidRPr="005A2E25">
        <w:rPr>
          <w:rFonts w:ascii="Arial" w:eastAsia="Times New Roman" w:hAnsi="Arial"/>
          <w:b/>
          <w:bCs/>
          <w:sz w:val="21"/>
          <w:szCs w:val="21"/>
          <w:lang w:eastAsia="en-GB"/>
        </w:rPr>
        <w:t>do not record data</w:t>
      </w:r>
      <w:r w:rsidRPr="005A2E25">
        <w:rPr>
          <w:rFonts w:ascii="Arial" w:eastAsia="Times New Roman" w:hAnsi="Arial"/>
          <w:sz w:val="21"/>
          <w:szCs w:val="21"/>
          <w:lang w:eastAsia="en-GB"/>
        </w:rPr>
        <w:t xml:space="preserve"> where the number for any category is less than five.</w:t>
      </w:r>
    </w:p>
    <w:p w14:paraId="3021D19C" w14:textId="77777777" w:rsidR="009251DE" w:rsidRPr="005A2E25" w:rsidRDefault="009251DE" w:rsidP="005A2E25">
      <w:pPr>
        <w:pStyle w:val="ListParagraph"/>
        <w:spacing w:after="0" w:line="300" w:lineRule="atLeast"/>
        <w:rPr>
          <w:sz w:val="21"/>
          <w:szCs w:val="21"/>
        </w:rPr>
      </w:pPr>
    </w:p>
    <w:p w14:paraId="1C730D97" w14:textId="40612DAB" w:rsidR="009251DE" w:rsidRDefault="009251DE" w:rsidP="005A2E25">
      <w:pPr>
        <w:pStyle w:val="Heading4"/>
        <w:spacing w:after="0" w:line="300" w:lineRule="atLeast"/>
        <w:rPr>
          <w:sz w:val="21"/>
          <w:szCs w:val="21"/>
        </w:rPr>
      </w:pPr>
      <w:r w:rsidRPr="005A2E25">
        <w:rPr>
          <w:sz w:val="21"/>
          <w:szCs w:val="21"/>
        </w:rPr>
        <w:t>Part 1: Total number of staff declaring circumstances</w:t>
      </w:r>
    </w:p>
    <w:p w14:paraId="6B21DAAD" w14:textId="77777777" w:rsidR="00500E21" w:rsidRPr="00500E21" w:rsidRDefault="00500E21" w:rsidP="00500E21"/>
    <w:p w14:paraId="04DD0B03" w14:textId="77777777" w:rsidR="009251DE" w:rsidRPr="005A2E25" w:rsidRDefault="009251DE" w:rsidP="00500E21">
      <w:pPr>
        <w:pStyle w:val="ListParagraph"/>
        <w:spacing w:after="0" w:line="300" w:lineRule="atLeast"/>
        <w:ind w:left="0"/>
        <w:rPr>
          <w:rFonts w:ascii="Arial" w:eastAsia="Times New Roman" w:hAnsi="Arial"/>
          <w:sz w:val="21"/>
          <w:szCs w:val="21"/>
          <w:lang w:eastAsia="en-GB"/>
        </w:rPr>
      </w:pPr>
      <w:r w:rsidRPr="005A2E25">
        <w:rPr>
          <w:rFonts w:ascii="Arial" w:eastAsia="Times New Roman" w:hAnsi="Arial"/>
          <w:sz w:val="21"/>
          <w:szCs w:val="21"/>
          <w:lang w:eastAsia="en-GB"/>
        </w:rPr>
        <w:t>In Table 1, record the following:</w:t>
      </w:r>
    </w:p>
    <w:p w14:paraId="2EFC2B90" w14:textId="77777777" w:rsidR="009251DE" w:rsidRPr="005A2E25" w:rsidRDefault="009251DE" w:rsidP="005A2E25">
      <w:pPr>
        <w:pStyle w:val="ListParagraph"/>
        <w:numPr>
          <w:ilvl w:val="0"/>
          <w:numId w:val="4"/>
        </w:numPr>
        <w:tabs>
          <w:tab w:val="num" w:pos="426"/>
        </w:tabs>
        <w:spacing w:after="0" w:line="300" w:lineRule="atLeast"/>
        <w:ind w:left="709" w:hanging="352"/>
        <w:rPr>
          <w:rFonts w:ascii="Arial" w:eastAsia="Times New Roman" w:hAnsi="Arial"/>
          <w:sz w:val="21"/>
          <w:szCs w:val="21"/>
          <w:lang w:eastAsia="en-GB"/>
        </w:rPr>
      </w:pPr>
      <w:r w:rsidRPr="005A2E25">
        <w:rPr>
          <w:rFonts w:ascii="Arial" w:eastAsia="Times New Roman" w:hAnsi="Arial"/>
          <w:sz w:val="21"/>
          <w:szCs w:val="21"/>
          <w:lang w:eastAsia="en-GB"/>
        </w:rPr>
        <w:t xml:space="preserve">The total number of staff at your institution who have voluntarily declared circumstances (whether or not these were submitted in a reduction request). Each staff member should only be counted once in this row regardless of the number of circumstances they have. </w:t>
      </w:r>
    </w:p>
    <w:p w14:paraId="1B1FF301" w14:textId="77777777" w:rsidR="009251DE" w:rsidRPr="005A2E25" w:rsidRDefault="009251DE" w:rsidP="005A2E25">
      <w:pPr>
        <w:pStyle w:val="ListParagraph"/>
        <w:numPr>
          <w:ilvl w:val="0"/>
          <w:numId w:val="4"/>
        </w:numPr>
        <w:tabs>
          <w:tab w:val="num" w:pos="426"/>
        </w:tabs>
        <w:spacing w:after="0" w:line="300" w:lineRule="atLeast"/>
        <w:ind w:left="709" w:hanging="352"/>
        <w:rPr>
          <w:rFonts w:ascii="Arial" w:eastAsia="Times New Roman" w:hAnsi="Arial"/>
          <w:sz w:val="21"/>
          <w:szCs w:val="21"/>
          <w:lang w:eastAsia="en-GB"/>
        </w:rPr>
      </w:pPr>
      <w:r w:rsidRPr="005A2E25">
        <w:rPr>
          <w:rFonts w:ascii="Arial" w:eastAsia="Times New Roman" w:hAnsi="Arial"/>
          <w:sz w:val="21"/>
          <w:szCs w:val="21"/>
          <w:lang w:eastAsia="en-GB"/>
        </w:rPr>
        <w:t>The total number of circumstances declared (whether or not these were submitted in a reduction request). This may be higher than the number of staff declaring circumstances where some staff declare multiple circumstances.</w:t>
      </w:r>
    </w:p>
    <w:p w14:paraId="33BA2FFA" w14:textId="0CCF0BB9" w:rsidR="009251DE" w:rsidRDefault="009251DE" w:rsidP="005A2E25">
      <w:pPr>
        <w:pStyle w:val="ListParagraph"/>
        <w:numPr>
          <w:ilvl w:val="0"/>
          <w:numId w:val="4"/>
        </w:numPr>
        <w:tabs>
          <w:tab w:val="num" w:pos="426"/>
        </w:tabs>
        <w:spacing w:after="0" w:line="300" w:lineRule="atLeast"/>
        <w:ind w:left="709" w:hanging="352"/>
        <w:rPr>
          <w:rFonts w:ascii="Arial" w:eastAsia="Times New Roman" w:hAnsi="Arial"/>
          <w:sz w:val="21"/>
          <w:szCs w:val="21"/>
          <w:lang w:eastAsia="en-GB"/>
        </w:rPr>
      </w:pPr>
      <w:r w:rsidRPr="005A2E25">
        <w:rPr>
          <w:rFonts w:ascii="Arial" w:eastAsia="Times New Roman" w:hAnsi="Arial"/>
          <w:sz w:val="21"/>
          <w:szCs w:val="21"/>
          <w:lang w:eastAsia="en-GB"/>
        </w:rPr>
        <w:t>The total number of declarations received that requested the removal of the minimum of one output.</w:t>
      </w:r>
    </w:p>
    <w:p w14:paraId="7E0168D5" w14:textId="77777777" w:rsidR="00500E21" w:rsidRPr="005A2E25" w:rsidRDefault="00500E21" w:rsidP="00500E21">
      <w:pPr>
        <w:pStyle w:val="ListParagraph"/>
        <w:spacing w:after="0" w:line="300" w:lineRule="atLeast"/>
        <w:ind w:left="709"/>
        <w:rPr>
          <w:rFonts w:ascii="Arial" w:eastAsia="Times New Roman" w:hAnsi="Arial"/>
          <w:sz w:val="21"/>
          <w:szCs w:val="21"/>
          <w:lang w:eastAsia="en-GB"/>
        </w:rPr>
      </w:pPr>
    </w:p>
    <w:p w14:paraId="08CF4FA8" w14:textId="77777777" w:rsidR="009251DE" w:rsidRPr="005A2E25" w:rsidRDefault="009251DE" w:rsidP="005A2E25">
      <w:pPr>
        <w:rPr>
          <w:szCs w:val="21"/>
          <w:u w:val="single"/>
        </w:rPr>
      </w:pPr>
      <w:r w:rsidRPr="005A2E25">
        <w:rPr>
          <w:szCs w:val="21"/>
          <w:u w:val="single"/>
        </w:rPr>
        <w:t>Table 1: total declarations</w:t>
      </w:r>
    </w:p>
    <w:tbl>
      <w:tblPr>
        <w:tblStyle w:val="TableGrid"/>
        <w:tblW w:w="5000" w:type="pct"/>
        <w:tblLook w:val="04A0" w:firstRow="1" w:lastRow="0" w:firstColumn="1" w:lastColumn="0" w:noHBand="0" w:noVBand="1"/>
      </w:tblPr>
      <w:tblGrid>
        <w:gridCol w:w="3963"/>
        <w:gridCol w:w="5053"/>
      </w:tblGrid>
      <w:tr w:rsidR="009251DE" w:rsidRPr="005A2E25" w14:paraId="27C98FC4" w14:textId="77777777" w:rsidTr="00DB6063">
        <w:tc>
          <w:tcPr>
            <w:tcW w:w="2198" w:type="pct"/>
            <w:shd w:val="clear" w:color="auto" w:fill="D9D9D9" w:themeFill="background1" w:themeFillShade="D9"/>
          </w:tcPr>
          <w:p w14:paraId="142F9E99" w14:textId="77777777" w:rsidR="009251DE" w:rsidRPr="005A2E25" w:rsidRDefault="009251DE" w:rsidP="005A2E25">
            <w:pPr>
              <w:rPr>
                <w:rFonts w:cs="Arial"/>
                <w:szCs w:val="21"/>
              </w:rPr>
            </w:pPr>
          </w:p>
        </w:tc>
        <w:tc>
          <w:tcPr>
            <w:tcW w:w="2802" w:type="pct"/>
            <w:shd w:val="clear" w:color="auto" w:fill="D9D9D9" w:themeFill="background1" w:themeFillShade="D9"/>
          </w:tcPr>
          <w:p w14:paraId="01E420C3" w14:textId="77777777" w:rsidR="009251DE" w:rsidRPr="005A2E25" w:rsidRDefault="009251DE" w:rsidP="005A2E25">
            <w:pPr>
              <w:rPr>
                <w:rFonts w:cs="Arial"/>
                <w:szCs w:val="21"/>
              </w:rPr>
            </w:pPr>
            <w:r w:rsidRPr="005A2E25">
              <w:rPr>
                <w:rFonts w:cs="Arial"/>
                <w:szCs w:val="21"/>
              </w:rPr>
              <w:t>Total number across institution</w:t>
            </w:r>
          </w:p>
        </w:tc>
      </w:tr>
      <w:tr w:rsidR="009251DE" w:rsidRPr="005A2E25" w14:paraId="20A822F5" w14:textId="77777777" w:rsidTr="00DB6063">
        <w:tc>
          <w:tcPr>
            <w:tcW w:w="2198" w:type="pct"/>
          </w:tcPr>
          <w:p w14:paraId="7A9D0B26" w14:textId="77777777" w:rsidR="009251DE" w:rsidRPr="005A2E25" w:rsidRDefault="009251DE" w:rsidP="005A2E25">
            <w:pPr>
              <w:rPr>
                <w:rFonts w:cs="Arial"/>
                <w:szCs w:val="21"/>
              </w:rPr>
            </w:pPr>
            <w:r w:rsidRPr="005A2E25">
              <w:rPr>
                <w:rFonts w:cs="Arial"/>
                <w:szCs w:val="21"/>
              </w:rPr>
              <w:t>Number of staff declaring circumstances</w:t>
            </w:r>
          </w:p>
        </w:tc>
        <w:tc>
          <w:tcPr>
            <w:tcW w:w="2802" w:type="pct"/>
          </w:tcPr>
          <w:p w14:paraId="75C1A371" w14:textId="77777777" w:rsidR="009251DE" w:rsidRPr="005A2E25" w:rsidRDefault="009251DE" w:rsidP="005A2E25">
            <w:pPr>
              <w:rPr>
                <w:rFonts w:cs="Arial"/>
                <w:szCs w:val="21"/>
              </w:rPr>
            </w:pPr>
          </w:p>
        </w:tc>
      </w:tr>
      <w:tr w:rsidR="009251DE" w:rsidRPr="005A2E25" w14:paraId="481463FD" w14:textId="77777777" w:rsidTr="00DB6063">
        <w:tc>
          <w:tcPr>
            <w:tcW w:w="2198" w:type="pct"/>
          </w:tcPr>
          <w:p w14:paraId="6D51E30C" w14:textId="77777777" w:rsidR="009251DE" w:rsidRPr="005A2E25" w:rsidRDefault="009251DE" w:rsidP="005A2E25">
            <w:pPr>
              <w:rPr>
                <w:rFonts w:cs="Arial"/>
                <w:szCs w:val="21"/>
              </w:rPr>
            </w:pPr>
            <w:r w:rsidRPr="005A2E25">
              <w:rPr>
                <w:rFonts w:cs="Arial"/>
                <w:szCs w:val="21"/>
              </w:rPr>
              <w:t>Number of circumstances declared</w:t>
            </w:r>
          </w:p>
        </w:tc>
        <w:tc>
          <w:tcPr>
            <w:tcW w:w="2802" w:type="pct"/>
          </w:tcPr>
          <w:p w14:paraId="79803F96" w14:textId="77777777" w:rsidR="009251DE" w:rsidRPr="005A2E25" w:rsidRDefault="009251DE" w:rsidP="005A2E25">
            <w:pPr>
              <w:rPr>
                <w:rFonts w:cs="Arial"/>
                <w:szCs w:val="21"/>
              </w:rPr>
            </w:pPr>
          </w:p>
        </w:tc>
      </w:tr>
      <w:tr w:rsidR="009251DE" w:rsidRPr="005A2E25" w14:paraId="3CCCDB00" w14:textId="77777777" w:rsidTr="00DB6063">
        <w:tc>
          <w:tcPr>
            <w:tcW w:w="2198" w:type="pct"/>
          </w:tcPr>
          <w:p w14:paraId="514CBC8C" w14:textId="77777777" w:rsidR="009251DE" w:rsidRPr="005A2E25" w:rsidRDefault="009251DE" w:rsidP="005A2E25">
            <w:pPr>
              <w:rPr>
                <w:rFonts w:cs="Arial"/>
                <w:szCs w:val="21"/>
              </w:rPr>
            </w:pPr>
            <w:r w:rsidRPr="005A2E25">
              <w:rPr>
                <w:rFonts w:cs="Arial"/>
                <w:szCs w:val="21"/>
              </w:rPr>
              <w:t>Number of minimum of one declarations</w:t>
            </w:r>
          </w:p>
        </w:tc>
        <w:tc>
          <w:tcPr>
            <w:tcW w:w="2802" w:type="pct"/>
          </w:tcPr>
          <w:p w14:paraId="07EA2652" w14:textId="77777777" w:rsidR="009251DE" w:rsidRPr="005A2E25" w:rsidRDefault="009251DE" w:rsidP="005A2E25">
            <w:pPr>
              <w:rPr>
                <w:rFonts w:cs="Arial"/>
                <w:szCs w:val="21"/>
              </w:rPr>
            </w:pPr>
          </w:p>
        </w:tc>
      </w:tr>
    </w:tbl>
    <w:p w14:paraId="19FA6638" w14:textId="77777777" w:rsidR="009251DE" w:rsidRPr="005A2E25" w:rsidRDefault="009251DE" w:rsidP="005A2E25">
      <w:pPr>
        <w:rPr>
          <w:b/>
          <w:szCs w:val="21"/>
        </w:rPr>
      </w:pPr>
    </w:p>
    <w:p w14:paraId="3630364E" w14:textId="77777777" w:rsidR="009251DE" w:rsidRPr="005A2E25" w:rsidRDefault="009251DE" w:rsidP="005A2E25">
      <w:pPr>
        <w:pStyle w:val="Heading4"/>
        <w:spacing w:after="0" w:line="300" w:lineRule="atLeast"/>
        <w:rPr>
          <w:sz w:val="21"/>
          <w:szCs w:val="21"/>
        </w:rPr>
      </w:pPr>
      <w:r w:rsidRPr="005A2E25">
        <w:rPr>
          <w:sz w:val="21"/>
          <w:szCs w:val="21"/>
        </w:rPr>
        <w:t>Part 2: Declarations by circumstance type</w:t>
      </w:r>
    </w:p>
    <w:p w14:paraId="358F946F" w14:textId="77777777" w:rsidR="00500E21" w:rsidRDefault="00500E21" w:rsidP="00500E21">
      <w:pPr>
        <w:pStyle w:val="ListParagraph"/>
        <w:spacing w:after="0" w:line="300" w:lineRule="atLeast"/>
        <w:ind w:left="0"/>
        <w:rPr>
          <w:rFonts w:ascii="Arial" w:eastAsia="Times New Roman" w:hAnsi="Arial"/>
          <w:sz w:val="21"/>
          <w:szCs w:val="21"/>
          <w:lang w:eastAsia="en-GB"/>
        </w:rPr>
      </w:pPr>
    </w:p>
    <w:p w14:paraId="72A01E82" w14:textId="171FAF2A" w:rsidR="009251DE" w:rsidRPr="005A2E25" w:rsidRDefault="009251DE" w:rsidP="00500E21">
      <w:pPr>
        <w:pStyle w:val="ListParagraph"/>
        <w:spacing w:after="0" w:line="300" w:lineRule="atLeast"/>
        <w:ind w:left="0"/>
        <w:rPr>
          <w:rFonts w:ascii="Arial" w:eastAsia="Times New Roman" w:hAnsi="Arial"/>
          <w:sz w:val="21"/>
          <w:szCs w:val="21"/>
          <w:lang w:eastAsia="en-GB"/>
        </w:rPr>
      </w:pPr>
      <w:r w:rsidRPr="005A2E25">
        <w:rPr>
          <w:rFonts w:ascii="Arial" w:eastAsia="Times New Roman" w:hAnsi="Arial"/>
          <w:sz w:val="21"/>
          <w:szCs w:val="21"/>
          <w:lang w:eastAsia="en-GB"/>
        </w:rPr>
        <w:t>In Table 2a, record the following:</w:t>
      </w:r>
    </w:p>
    <w:p w14:paraId="5C54F562" w14:textId="77777777" w:rsidR="009251DE" w:rsidRPr="005A2E25" w:rsidRDefault="009251DE" w:rsidP="005A2E25">
      <w:pPr>
        <w:pStyle w:val="ListParagraph"/>
        <w:numPr>
          <w:ilvl w:val="0"/>
          <w:numId w:val="2"/>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The number of staff declaring defined circumstances in your institution. Some staff may have declared multiple circumstances, for example, if a staff member declared that they are an ECR and that they had a period of maternity leave. In this instance, the staff member would be counted once.</w:t>
      </w:r>
    </w:p>
    <w:p w14:paraId="4256A231" w14:textId="70853B92" w:rsidR="009251DE" w:rsidRDefault="009251DE" w:rsidP="005A2E25">
      <w:pPr>
        <w:pStyle w:val="ListParagraph"/>
        <w:numPr>
          <w:ilvl w:val="0"/>
          <w:numId w:val="2"/>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 xml:space="preserve">The number of staff declaring circumstances requiring a judgement in your institution. </w:t>
      </w:r>
    </w:p>
    <w:p w14:paraId="424B3677" w14:textId="77777777" w:rsidR="00500E21" w:rsidRPr="005A2E25" w:rsidRDefault="00500E21" w:rsidP="00500E21">
      <w:pPr>
        <w:pStyle w:val="ListParagraph"/>
        <w:spacing w:after="0" w:line="300" w:lineRule="atLeast"/>
        <w:ind w:left="765"/>
        <w:rPr>
          <w:rFonts w:ascii="Arial" w:eastAsia="Times New Roman" w:hAnsi="Arial"/>
          <w:sz w:val="21"/>
          <w:szCs w:val="21"/>
          <w:lang w:eastAsia="en-GB"/>
        </w:rPr>
      </w:pPr>
    </w:p>
    <w:p w14:paraId="109919BB" w14:textId="77777777" w:rsidR="009251DE" w:rsidRPr="005A2E25" w:rsidRDefault="009251DE" w:rsidP="005A2E25">
      <w:pPr>
        <w:rPr>
          <w:szCs w:val="21"/>
          <w:u w:val="single"/>
        </w:rPr>
      </w:pPr>
      <w:r w:rsidRPr="005A2E25">
        <w:rPr>
          <w:szCs w:val="21"/>
          <w:u w:val="single"/>
        </w:rPr>
        <w:t>Table 2a: declarations by overall circumstance type</w:t>
      </w:r>
    </w:p>
    <w:tbl>
      <w:tblPr>
        <w:tblStyle w:val="TableGrid"/>
        <w:tblW w:w="5000" w:type="pct"/>
        <w:tblLook w:val="04A0" w:firstRow="1" w:lastRow="0" w:firstColumn="1" w:lastColumn="0" w:noHBand="0" w:noVBand="1"/>
      </w:tblPr>
      <w:tblGrid>
        <w:gridCol w:w="3257"/>
        <w:gridCol w:w="5759"/>
      </w:tblGrid>
      <w:tr w:rsidR="009251DE" w:rsidRPr="005A2E25" w14:paraId="6E797BEC" w14:textId="77777777" w:rsidTr="00DB6063">
        <w:tc>
          <w:tcPr>
            <w:tcW w:w="1806" w:type="pct"/>
            <w:shd w:val="clear" w:color="auto" w:fill="D9D9D9" w:themeFill="background1" w:themeFillShade="D9"/>
          </w:tcPr>
          <w:p w14:paraId="5C7CCBEF" w14:textId="77777777" w:rsidR="009251DE" w:rsidRPr="005A2E25" w:rsidRDefault="009251DE" w:rsidP="005A2E25">
            <w:pPr>
              <w:rPr>
                <w:rFonts w:cs="Arial"/>
                <w:szCs w:val="21"/>
              </w:rPr>
            </w:pPr>
            <w:r w:rsidRPr="005A2E25">
              <w:rPr>
                <w:rFonts w:cs="Arial"/>
                <w:szCs w:val="21"/>
              </w:rPr>
              <w:t>Circumstance type</w:t>
            </w:r>
          </w:p>
        </w:tc>
        <w:tc>
          <w:tcPr>
            <w:tcW w:w="3194" w:type="pct"/>
            <w:shd w:val="clear" w:color="auto" w:fill="D9D9D9" w:themeFill="background1" w:themeFillShade="D9"/>
          </w:tcPr>
          <w:p w14:paraId="3AA88816" w14:textId="77777777" w:rsidR="009251DE" w:rsidRPr="005A2E25" w:rsidRDefault="009251DE" w:rsidP="005A2E25">
            <w:pPr>
              <w:rPr>
                <w:szCs w:val="21"/>
              </w:rPr>
            </w:pPr>
            <w:r w:rsidRPr="005A2E25">
              <w:rPr>
                <w:rFonts w:cs="Arial"/>
                <w:szCs w:val="21"/>
              </w:rPr>
              <w:t>Number of staff declaring circumstance</w:t>
            </w:r>
          </w:p>
        </w:tc>
      </w:tr>
      <w:tr w:rsidR="009251DE" w:rsidRPr="005A2E25" w14:paraId="43AE682B" w14:textId="77777777" w:rsidTr="00DB6063">
        <w:tc>
          <w:tcPr>
            <w:tcW w:w="1806" w:type="pct"/>
          </w:tcPr>
          <w:p w14:paraId="4593F4F6" w14:textId="77777777" w:rsidR="009251DE" w:rsidRPr="005A2E25" w:rsidRDefault="009251DE" w:rsidP="005A2E25">
            <w:pPr>
              <w:rPr>
                <w:rFonts w:cs="Arial"/>
                <w:szCs w:val="21"/>
              </w:rPr>
            </w:pPr>
            <w:r w:rsidRPr="005A2E25">
              <w:rPr>
                <w:rFonts w:cs="Arial"/>
                <w:szCs w:val="21"/>
              </w:rPr>
              <w:t>Defined circumstances</w:t>
            </w:r>
          </w:p>
        </w:tc>
        <w:tc>
          <w:tcPr>
            <w:tcW w:w="3194" w:type="pct"/>
          </w:tcPr>
          <w:p w14:paraId="58294E51" w14:textId="77777777" w:rsidR="009251DE" w:rsidRPr="005A2E25" w:rsidRDefault="009251DE" w:rsidP="005A2E25">
            <w:pPr>
              <w:rPr>
                <w:szCs w:val="21"/>
              </w:rPr>
            </w:pPr>
          </w:p>
        </w:tc>
      </w:tr>
      <w:tr w:rsidR="009251DE" w:rsidRPr="005A2E25" w14:paraId="42D96480" w14:textId="77777777" w:rsidTr="00DB6063">
        <w:tc>
          <w:tcPr>
            <w:tcW w:w="1806" w:type="pct"/>
          </w:tcPr>
          <w:p w14:paraId="14DF254C" w14:textId="77777777" w:rsidR="009251DE" w:rsidRPr="005A2E25" w:rsidRDefault="009251DE" w:rsidP="005A2E25">
            <w:pPr>
              <w:rPr>
                <w:rFonts w:cs="Arial"/>
                <w:szCs w:val="21"/>
              </w:rPr>
            </w:pPr>
            <w:r w:rsidRPr="005A2E25">
              <w:rPr>
                <w:rFonts w:cs="Arial"/>
                <w:szCs w:val="21"/>
              </w:rPr>
              <w:t>Circumstances requiring a judgement</w:t>
            </w:r>
          </w:p>
        </w:tc>
        <w:tc>
          <w:tcPr>
            <w:tcW w:w="3194" w:type="pct"/>
          </w:tcPr>
          <w:p w14:paraId="4FA688C2" w14:textId="77777777" w:rsidR="009251DE" w:rsidRPr="005A2E25" w:rsidRDefault="009251DE" w:rsidP="005A2E25">
            <w:pPr>
              <w:rPr>
                <w:szCs w:val="21"/>
              </w:rPr>
            </w:pPr>
          </w:p>
        </w:tc>
      </w:tr>
    </w:tbl>
    <w:p w14:paraId="25847675" w14:textId="77777777" w:rsidR="00500E21" w:rsidRDefault="00500E21" w:rsidP="00500E21">
      <w:pPr>
        <w:pStyle w:val="ListParagraph"/>
        <w:spacing w:after="0" w:line="300" w:lineRule="atLeast"/>
        <w:ind w:left="0"/>
        <w:rPr>
          <w:rFonts w:ascii="Arial" w:eastAsia="Times New Roman" w:hAnsi="Arial"/>
          <w:sz w:val="21"/>
          <w:szCs w:val="21"/>
          <w:lang w:eastAsia="en-GB"/>
        </w:rPr>
      </w:pPr>
    </w:p>
    <w:p w14:paraId="28F15D2A" w14:textId="6B4086E9" w:rsidR="009251DE" w:rsidRPr="00500E21" w:rsidRDefault="009251DE" w:rsidP="00500E21">
      <w:pPr>
        <w:pStyle w:val="ListParagraph"/>
        <w:spacing w:after="0" w:line="300" w:lineRule="atLeast"/>
        <w:ind w:left="0"/>
        <w:rPr>
          <w:rFonts w:ascii="Arial" w:eastAsia="Times New Roman" w:hAnsi="Arial"/>
          <w:sz w:val="21"/>
          <w:szCs w:val="21"/>
          <w:lang w:eastAsia="en-GB"/>
        </w:rPr>
      </w:pPr>
      <w:r w:rsidRPr="00500E21">
        <w:rPr>
          <w:rFonts w:ascii="Arial" w:eastAsia="Times New Roman" w:hAnsi="Arial"/>
          <w:sz w:val="21"/>
          <w:szCs w:val="21"/>
          <w:lang w:eastAsia="en-GB"/>
        </w:rPr>
        <w:t>In Table 2b, where the data are sufficient to report a breakdown by defined circumstance type without providing potentially identifying information, please record:</w:t>
      </w:r>
    </w:p>
    <w:p w14:paraId="4E8FE5DB" w14:textId="77777777" w:rsidR="009251DE" w:rsidRPr="005A2E25" w:rsidRDefault="009251DE" w:rsidP="005A2E25">
      <w:pPr>
        <w:pStyle w:val="ListParagraph"/>
        <w:numPr>
          <w:ilvl w:val="0"/>
          <w:numId w:val="5"/>
        </w:numPr>
        <w:spacing w:after="0" w:line="300" w:lineRule="atLeast"/>
        <w:rPr>
          <w:rFonts w:ascii="Arial" w:eastAsia="Times New Roman" w:hAnsi="Arial"/>
          <w:sz w:val="21"/>
          <w:szCs w:val="21"/>
          <w:lang w:eastAsia="en-GB"/>
        </w:rPr>
      </w:pPr>
      <w:r w:rsidRPr="005A2E25">
        <w:rPr>
          <w:rFonts w:ascii="Arial" w:eastAsia="Times New Roman" w:hAnsi="Arial"/>
          <w:sz w:val="21"/>
          <w:szCs w:val="21"/>
          <w:lang w:eastAsia="en-GB"/>
        </w:rPr>
        <w:t xml:space="preserve">The number of each defined circumstance type declared by staff in your institution. e.g. if a staff member declared that they are an ECR and that they had a period of maternity leave, record one instance of each circumstance in the relevant row. </w:t>
      </w:r>
    </w:p>
    <w:p w14:paraId="0171D4FC" w14:textId="77777777" w:rsidR="009251DE" w:rsidRPr="005A2E25" w:rsidRDefault="009251DE" w:rsidP="005A2E25">
      <w:pPr>
        <w:rPr>
          <w:szCs w:val="21"/>
          <w:u w:val="single"/>
        </w:rPr>
      </w:pPr>
      <w:r w:rsidRPr="005A2E25">
        <w:rPr>
          <w:szCs w:val="21"/>
          <w:u w:val="single"/>
        </w:rPr>
        <w:lastRenderedPageBreak/>
        <w:t>Table 2b: declarations by type of defined circumstance</w:t>
      </w:r>
    </w:p>
    <w:tbl>
      <w:tblPr>
        <w:tblStyle w:val="TableGrid"/>
        <w:tblW w:w="5000" w:type="pct"/>
        <w:tblLook w:val="04A0" w:firstRow="1" w:lastRow="0" w:firstColumn="1" w:lastColumn="0" w:noHBand="0" w:noVBand="1"/>
      </w:tblPr>
      <w:tblGrid>
        <w:gridCol w:w="3257"/>
        <w:gridCol w:w="5759"/>
      </w:tblGrid>
      <w:tr w:rsidR="009251DE" w:rsidRPr="005A2E25" w14:paraId="7B254104" w14:textId="77777777" w:rsidTr="00DB6063">
        <w:tc>
          <w:tcPr>
            <w:tcW w:w="1806" w:type="pct"/>
            <w:shd w:val="clear" w:color="auto" w:fill="D9D9D9" w:themeFill="background1" w:themeFillShade="D9"/>
          </w:tcPr>
          <w:p w14:paraId="07047389" w14:textId="77777777" w:rsidR="009251DE" w:rsidRPr="005A2E25" w:rsidRDefault="009251DE" w:rsidP="005A2E25">
            <w:pPr>
              <w:rPr>
                <w:rFonts w:cs="Arial"/>
                <w:szCs w:val="21"/>
              </w:rPr>
            </w:pPr>
            <w:r w:rsidRPr="005A2E25">
              <w:rPr>
                <w:rFonts w:cs="Arial"/>
                <w:szCs w:val="21"/>
              </w:rPr>
              <w:t>Circumstance type</w:t>
            </w:r>
          </w:p>
        </w:tc>
        <w:tc>
          <w:tcPr>
            <w:tcW w:w="3194" w:type="pct"/>
            <w:shd w:val="clear" w:color="auto" w:fill="D9D9D9" w:themeFill="background1" w:themeFillShade="D9"/>
          </w:tcPr>
          <w:p w14:paraId="50D0F3C9" w14:textId="77777777" w:rsidR="009251DE" w:rsidRPr="005A2E25" w:rsidRDefault="009251DE" w:rsidP="005A2E25">
            <w:pPr>
              <w:rPr>
                <w:rFonts w:cs="Arial"/>
                <w:szCs w:val="21"/>
              </w:rPr>
            </w:pPr>
            <w:r w:rsidRPr="005A2E25">
              <w:rPr>
                <w:rFonts w:cs="Arial"/>
                <w:szCs w:val="21"/>
              </w:rPr>
              <w:t>Number declared</w:t>
            </w:r>
          </w:p>
        </w:tc>
      </w:tr>
      <w:tr w:rsidR="009251DE" w:rsidRPr="005A2E25" w14:paraId="74616AFB" w14:textId="77777777" w:rsidTr="00DB6063">
        <w:tc>
          <w:tcPr>
            <w:tcW w:w="1806" w:type="pct"/>
          </w:tcPr>
          <w:p w14:paraId="5F3C3AA0" w14:textId="77777777" w:rsidR="009251DE" w:rsidRPr="005A2E25" w:rsidRDefault="009251DE" w:rsidP="005A2E25">
            <w:pPr>
              <w:rPr>
                <w:rFonts w:cs="Arial"/>
                <w:szCs w:val="21"/>
              </w:rPr>
            </w:pPr>
            <w:r w:rsidRPr="005A2E25">
              <w:rPr>
                <w:rFonts w:cs="Arial"/>
                <w:szCs w:val="21"/>
              </w:rPr>
              <w:t>Early career researchers</w:t>
            </w:r>
          </w:p>
        </w:tc>
        <w:tc>
          <w:tcPr>
            <w:tcW w:w="3194" w:type="pct"/>
          </w:tcPr>
          <w:p w14:paraId="24A1F5DA" w14:textId="77777777" w:rsidR="009251DE" w:rsidRPr="005A2E25" w:rsidRDefault="009251DE" w:rsidP="005A2E25">
            <w:pPr>
              <w:rPr>
                <w:rFonts w:cs="Arial"/>
                <w:szCs w:val="21"/>
              </w:rPr>
            </w:pPr>
          </w:p>
        </w:tc>
      </w:tr>
      <w:tr w:rsidR="009251DE" w:rsidRPr="005A2E25" w14:paraId="0B9CA874" w14:textId="77777777" w:rsidTr="00DB6063">
        <w:tc>
          <w:tcPr>
            <w:tcW w:w="1806" w:type="pct"/>
          </w:tcPr>
          <w:p w14:paraId="585227A0" w14:textId="77777777" w:rsidR="009251DE" w:rsidRPr="005A2E25" w:rsidRDefault="009251DE" w:rsidP="005A2E25">
            <w:pPr>
              <w:rPr>
                <w:rFonts w:cs="Arial"/>
                <w:szCs w:val="21"/>
              </w:rPr>
            </w:pPr>
            <w:r w:rsidRPr="005A2E25">
              <w:rPr>
                <w:rFonts w:cs="Arial"/>
                <w:szCs w:val="21"/>
              </w:rPr>
              <w:t>Secondments or career breaks</w:t>
            </w:r>
          </w:p>
        </w:tc>
        <w:tc>
          <w:tcPr>
            <w:tcW w:w="3194" w:type="pct"/>
          </w:tcPr>
          <w:p w14:paraId="62C71C7C" w14:textId="77777777" w:rsidR="009251DE" w:rsidRPr="005A2E25" w:rsidRDefault="009251DE" w:rsidP="005A2E25">
            <w:pPr>
              <w:rPr>
                <w:rFonts w:cs="Arial"/>
                <w:szCs w:val="21"/>
              </w:rPr>
            </w:pPr>
          </w:p>
        </w:tc>
      </w:tr>
      <w:tr w:rsidR="009251DE" w:rsidRPr="005A2E25" w14:paraId="0B4B4EBD" w14:textId="77777777" w:rsidTr="00DB6063">
        <w:tc>
          <w:tcPr>
            <w:tcW w:w="1806" w:type="pct"/>
          </w:tcPr>
          <w:p w14:paraId="13F710BB" w14:textId="77777777" w:rsidR="009251DE" w:rsidRPr="005A2E25" w:rsidRDefault="009251DE" w:rsidP="005A2E25">
            <w:pPr>
              <w:rPr>
                <w:rFonts w:cs="Arial"/>
                <w:szCs w:val="21"/>
              </w:rPr>
            </w:pPr>
            <w:r w:rsidRPr="005A2E25">
              <w:rPr>
                <w:rFonts w:cs="Arial"/>
                <w:szCs w:val="21"/>
              </w:rPr>
              <w:t>Family-related leave</w:t>
            </w:r>
          </w:p>
        </w:tc>
        <w:tc>
          <w:tcPr>
            <w:tcW w:w="3194" w:type="pct"/>
          </w:tcPr>
          <w:p w14:paraId="08499E51" w14:textId="77777777" w:rsidR="009251DE" w:rsidRPr="005A2E25" w:rsidRDefault="009251DE" w:rsidP="005A2E25">
            <w:pPr>
              <w:rPr>
                <w:rFonts w:cs="Arial"/>
                <w:szCs w:val="21"/>
              </w:rPr>
            </w:pPr>
          </w:p>
        </w:tc>
      </w:tr>
      <w:tr w:rsidR="009251DE" w:rsidRPr="005A2E25" w14:paraId="6D91745E" w14:textId="77777777" w:rsidTr="00DB6063">
        <w:tc>
          <w:tcPr>
            <w:tcW w:w="1806" w:type="pct"/>
          </w:tcPr>
          <w:p w14:paraId="63185CCF" w14:textId="77777777" w:rsidR="009251DE" w:rsidRPr="005A2E25" w:rsidRDefault="009251DE" w:rsidP="005A2E25">
            <w:pPr>
              <w:rPr>
                <w:rFonts w:cs="Arial"/>
                <w:szCs w:val="21"/>
              </w:rPr>
            </w:pPr>
            <w:r w:rsidRPr="005A2E25">
              <w:rPr>
                <w:rFonts w:cs="Arial"/>
                <w:szCs w:val="21"/>
              </w:rPr>
              <w:t>Junior clinical academics (UOAs 1-6 only)</w:t>
            </w:r>
          </w:p>
        </w:tc>
        <w:tc>
          <w:tcPr>
            <w:tcW w:w="3194" w:type="pct"/>
          </w:tcPr>
          <w:p w14:paraId="38AD5B39" w14:textId="77777777" w:rsidR="009251DE" w:rsidRPr="005A2E25" w:rsidRDefault="009251DE" w:rsidP="005A2E25">
            <w:pPr>
              <w:rPr>
                <w:rFonts w:cs="Arial"/>
                <w:szCs w:val="21"/>
              </w:rPr>
            </w:pPr>
          </w:p>
        </w:tc>
      </w:tr>
    </w:tbl>
    <w:p w14:paraId="002A321D" w14:textId="77777777" w:rsidR="009251DE" w:rsidRPr="005A2E25" w:rsidRDefault="009251DE" w:rsidP="005A2E25">
      <w:pPr>
        <w:rPr>
          <w:szCs w:val="21"/>
        </w:rPr>
      </w:pPr>
    </w:p>
    <w:p w14:paraId="6DD12EAA" w14:textId="77777777" w:rsidR="009251DE" w:rsidRPr="005A2E25" w:rsidRDefault="009251DE" w:rsidP="005A2E25">
      <w:pPr>
        <w:pStyle w:val="Heading4"/>
        <w:spacing w:after="0" w:line="300" w:lineRule="atLeast"/>
        <w:rPr>
          <w:sz w:val="21"/>
          <w:szCs w:val="21"/>
        </w:rPr>
      </w:pPr>
      <w:r w:rsidRPr="005A2E25">
        <w:rPr>
          <w:noProof/>
          <w:sz w:val="21"/>
          <w:szCs w:val="21"/>
        </w:rPr>
        <mc:AlternateContent>
          <mc:Choice Requires="wps">
            <w:drawing>
              <wp:anchor distT="45720" distB="45720" distL="114300" distR="114300" simplePos="0" relativeHeight="251660288" behindDoc="0" locked="0" layoutInCell="1" allowOverlap="1" wp14:anchorId="0CF82F71" wp14:editId="2840B155">
                <wp:simplePos x="0" y="0"/>
                <wp:positionH relativeFrom="margin">
                  <wp:align>left</wp:align>
                </wp:positionH>
                <wp:positionV relativeFrom="paragraph">
                  <wp:posOffset>368300</wp:posOffset>
                </wp:positionV>
                <wp:extent cx="5795010" cy="1404620"/>
                <wp:effectExtent l="0" t="0" r="152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1404620"/>
                        </a:xfrm>
                        <a:prstGeom prst="rect">
                          <a:avLst/>
                        </a:prstGeom>
                        <a:solidFill>
                          <a:srgbClr val="FFFFFF"/>
                        </a:solidFill>
                        <a:ln w="9525">
                          <a:solidFill>
                            <a:srgbClr val="000000"/>
                          </a:solidFill>
                          <a:miter lim="800000"/>
                          <a:headEnd/>
                          <a:tailEnd/>
                        </a:ln>
                      </wps:spPr>
                      <wps:txbx>
                        <w:txbxContent>
                          <w:p w14:paraId="7DC0A59B" w14:textId="77777777" w:rsidR="009251DE" w:rsidRPr="0080387E" w:rsidRDefault="009251DE" w:rsidP="009251DE">
                            <w:pPr>
                              <w:pStyle w:val="ListParagraph"/>
                              <w:spacing w:after="320" w:line="320" w:lineRule="atLeast"/>
                              <w:ind w:left="0"/>
                              <w:rPr>
                                <w:rFonts w:ascii="Arial" w:eastAsia="Times New Roman" w:hAnsi="Arial"/>
                                <w:sz w:val="21"/>
                                <w:szCs w:val="21"/>
                                <w:lang w:eastAsia="en-GB"/>
                              </w:rPr>
                            </w:pPr>
                            <w:r w:rsidRPr="0080387E">
                              <w:rPr>
                                <w:rFonts w:ascii="Arial" w:eastAsia="Times New Roman" w:hAnsi="Arial"/>
                                <w:sz w:val="21"/>
                                <w:szCs w:val="21"/>
                                <w:lang w:eastAsia="en-GB"/>
                              </w:rPr>
                              <w:t>Reflections on the following:</w:t>
                            </w:r>
                          </w:p>
                          <w:p w14:paraId="629E2118" w14:textId="77777777" w:rsidR="009251DE" w:rsidRPr="0080387E" w:rsidRDefault="009251DE" w:rsidP="009251DE">
                            <w:pPr>
                              <w:pStyle w:val="ListParagraph"/>
                              <w:numPr>
                                <w:ilvl w:val="0"/>
                                <w:numId w:val="5"/>
                              </w:numPr>
                              <w:spacing w:after="320" w:line="320" w:lineRule="atLeast"/>
                              <w:rPr>
                                <w:rFonts w:ascii="Arial" w:eastAsia="Times New Roman" w:hAnsi="Arial"/>
                                <w:sz w:val="21"/>
                                <w:szCs w:val="21"/>
                                <w:lang w:eastAsia="en-GB"/>
                              </w:rPr>
                            </w:pPr>
                            <w:r w:rsidRPr="0080387E">
                              <w:rPr>
                                <w:rFonts w:ascii="Arial" w:eastAsia="Times New Roman" w:hAnsi="Arial"/>
                                <w:sz w:val="21"/>
                                <w:szCs w:val="21"/>
                                <w:lang w:eastAsia="en-GB"/>
                              </w:rPr>
                              <w:t>Your HEI’s approach to determining whether to request a reduction in outputs required for submitting units</w:t>
                            </w:r>
                          </w:p>
                          <w:p w14:paraId="6768843C" w14:textId="77777777" w:rsidR="009251DE" w:rsidRPr="0080387E" w:rsidRDefault="009251DE" w:rsidP="009251DE">
                            <w:pPr>
                              <w:pStyle w:val="ListParagraph"/>
                              <w:numPr>
                                <w:ilvl w:val="0"/>
                                <w:numId w:val="5"/>
                              </w:numPr>
                              <w:spacing w:after="320" w:line="320" w:lineRule="atLeast"/>
                              <w:rPr>
                                <w:rFonts w:ascii="Arial" w:eastAsia="Times New Roman" w:hAnsi="Arial"/>
                                <w:sz w:val="21"/>
                                <w:szCs w:val="21"/>
                                <w:lang w:eastAsia="en-GB"/>
                              </w:rPr>
                            </w:pPr>
                            <w:r w:rsidRPr="0080387E">
                              <w:rPr>
                                <w:rFonts w:ascii="Arial" w:eastAsia="Times New Roman" w:hAnsi="Arial"/>
                                <w:sz w:val="21"/>
                                <w:szCs w:val="21"/>
                                <w:lang w:eastAsia="en-GB"/>
                              </w:rPr>
                              <w:t xml:space="preserve">Your HEI’s approach to adjusting expectations of staff who have declared circumstances </w:t>
                            </w:r>
                          </w:p>
                          <w:p w14:paraId="2FA5EEEE" w14:textId="77777777" w:rsidR="009251DE" w:rsidRPr="0080387E" w:rsidRDefault="009251DE" w:rsidP="009251DE">
                            <w:pPr>
                              <w:pStyle w:val="ListParagraph"/>
                              <w:numPr>
                                <w:ilvl w:val="0"/>
                                <w:numId w:val="5"/>
                              </w:numPr>
                              <w:spacing w:after="320" w:line="320" w:lineRule="atLeast"/>
                              <w:rPr>
                                <w:rFonts w:ascii="Arial" w:eastAsia="Times New Roman" w:hAnsi="Arial"/>
                                <w:sz w:val="21"/>
                                <w:szCs w:val="21"/>
                                <w:lang w:eastAsia="en-GB"/>
                              </w:rPr>
                            </w:pPr>
                            <w:r w:rsidRPr="0080387E">
                              <w:rPr>
                                <w:rFonts w:ascii="Arial" w:eastAsia="Times New Roman" w:hAnsi="Arial"/>
                                <w:sz w:val="21"/>
                                <w:szCs w:val="21"/>
                                <w:lang w:eastAsia="en-GB"/>
                              </w:rPr>
                              <w:t>Differences between circumstances declared and circumstances submitted (e.g. whether any protected characteristic group was more or less likely to declare circumstances and whether their circumstances were more or less likely to be submitted)</w:t>
                            </w:r>
                          </w:p>
                          <w:p w14:paraId="0BCBE0FA" w14:textId="77777777" w:rsidR="009251DE" w:rsidRPr="0080387E" w:rsidRDefault="009251DE" w:rsidP="009251DE">
                            <w:pPr>
                              <w:pStyle w:val="ListParagraph"/>
                              <w:numPr>
                                <w:ilvl w:val="0"/>
                                <w:numId w:val="5"/>
                              </w:numPr>
                              <w:spacing w:after="320" w:line="320" w:lineRule="atLeast"/>
                              <w:rPr>
                                <w:rFonts w:ascii="Arial" w:eastAsia="Times New Roman" w:hAnsi="Arial"/>
                                <w:sz w:val="21"/>
                                <w:szCs w:val="21"/>
                                <w:lang w:eastAsia="en-GB"/>
                              </w:rPr>
                            </w:pPr>
                            <w:r w:rsidRPr="0080387E">
                              <w:rPr>
                                <w:rFonts w:ascii="Arial" w:eastAsia="Times New Roman" w:hAnsi="Arial"/>
                                <w:sz w:val="21"/>
                                <w:szCs w:val="21"/>
                                <w:lang w:eastAsia="en-GB"/>
                              </w:rPr>
                              <w:t>Your HEI’s views on the staff circumstances process for REF 2021 and how this was managed in your institution</w:t>
                            </w:r>
                          </w:p>
                          <w:p w14:paraId="2782995C" w14:textId="77777777" w:rsidR="009251DE" w:rsidRPr="0080387E" w:rsidRDefault="009251DE" w:rsidP="009251DE">
                            <w:pPr>
                              <w:spacing w:after="320" w:line="320" w:lineRule="atLeast"/>
                              <w:rPr>
                                <w:i/>
                                <w:iCs/>
                                <w:szCs w:val="21"/>
                              </w:rPr>
                            </w:pPr>
                            <w:r w:rsidRPr="0080387E">
                              <w:rPr>
                                <w:i/>
                                <w:iCs/>
                                <w:szCs w:val="21"/>
                              </w:rPr>
                              <w:t>(Maximum 750 words)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82F71" id="_x0000_t202" coordsize="21600,21600" o:spt="202" path="m,l,21600r21600,l21600,xe">
                <v:stroke joinstyle="miter"/>
                <v:path gradientshapeok="t" o:connecttype="rect"/>
              </v:shapetype>
              <v:shape id="Text Box 2" o:spid="_x0000_s1026" type="#_x0000_t202" style="position:absolute;margin-left:0;margin-top:29pt;width:456.3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32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">
                <v:textbox style="mso-fit-shape-to-text:t">
                  <w:txbxContent>
                    <w:p w14:paraId="7DC0A59B" w14:textId="77777777" w:rsidR="009251DE" w:rsidRPr="0080387E" w:rsidRDefault="009251DE" w:rsidP="009251DE">
                      <w:pPr>
                        <w:pStyle w:val="ListParagraph"/>
                        <w:spacing w:after="320" w:line="320" w:lineRule="atLeast"/>
                        <w:ind w:left="0"/>
                        <w:rPr>
                          <w:rFonts w:ascii="Arial" w:eastAsia="Times New Roman" w:hAnsi="Arial"/>
                          <w:sz w:val="21"/>
                          <w:szCs w:val="21"/>
                          <w:lang w:eastAsia="en-GB"/>
                        </w:rPr>
                      </w:pPr>
                      <w:r w:rsidRPr="0080387E">
                        <w:rPr>
                          <w:rFonts w:ascii="Arial" w:eastAsia="Times New Roman" w:hAnsi="Arial"/>
                          <w:sz w:val="21"/>
                          <w:szCs w:val="21"/>
                          <w:lang w:eastAsia="en-GB"/>
                        </w:rPr>
                        <w:t>Reflections on the following:</w:t>
                      </w:r>
                    </w:p>
                    <w:p w14:paraId="629E2118" w14:textId="77777777" w:rsidR="009251DE" w:rsidRPr="0080387E" w:rsidRDefault="009251DE" w:rsidP="009251DE">
                      <w:pPr>
                        <w:pStyle w:val="ListParagraph"/>
                        <w:numPr>
                          <w:ilvl w:val="0"/>
                          <w:numId w:val="5"/>
                        </w:numPr>
                        <w:spacing w:after="320" w:line="320" w:lineRule="atLeast"/>
                        <w:rPr>
                          <w:rFonts w:ascii="Arial" w:eastAsia="Times New Roman" w:hAnsi="Arial"/>
                          <w:sz w:val="21"/>
                          <w:szCs w:val="21"/>
                          <w:lang w:eastAsia="en-GB"/>
                        </w:rPr>
                      </w:pPr>
                      <w:r w:rsidRPr="0080387E">
                        <w:rPr>
                          <w:rFonts w:ascii="Arial" w:eastAsia="Times New Roman" w:hAnsi="Arial"/>
                          <w:sz w:val="21"/>
                          <w:szCs w:val="21"/>
                          <w:lang w:eastAsia="en-GB"/>
                        </w:rPr>
                        <w:t>Your HEI’s approach to determining whether to request a reduction in outputs required for submitting units</w:t>
                      </w:r>
                    </w:p>
                    <w:p w14:paraId="6768843C" w14:textId="77777777" w:rsidR="009251DE" w:rsidRPr="0080387E" w:rsidRDefault="009251DE" w:rsidP="009251DE">
                      <w:pPr>
                        <w:pStyle w:val="ListParagraph"/>
                        <w:numPr>
                          <w:ilvl w:val="0"/>
                          <w:numId w:val="5"/>
                        </w:numPr>
                        <w:spacing w:after="320" w:line="320" w:lineRule="atLeast"/>
                        <w:rPr>
                          <w:rFonts w:ascii="Arial" w:eastAsia="Times New Roman" w:hAnsi="Arial"/>
                          <w:sz w:val="21"/>
                          <w:szCs w:val="21"/>
                          <w:lang w:eastAsia="en-GB"/>
                        </w:rPr>
                      </w:pPr>
                      <w:r w:rsidRPr="0080387E">
                        <w:rPr>
                          <w:rFonts w:ascii="Arial" w:eastAsia="Times New Roman" w:hAnsi="Arial"/>
                          <w:sz w:val="21"/>
                          <w:szCs w:val="21"/>
                          <w:lang w:eastAsia="en-GB"/>
                        </w:rPr>
                        <w:t xml:space="preserve">Your HEI’s approach to adjusting expectations of staff who have declared circumstances </w:t>
                      </w:r>
                    </w:p>
                    <w:p w14:paraId="2FA5EEEE" w14:textId="77777777" w:rsidR="009251DE" w:rsidRPr="0080387E" w:rsidRDefault="009251DE" w:rsidP="009251DE">
                      <w:pPr>
                        <w:pStyle w:val="ListParagraph"/>
                        <w:numPr>
                          <w:ilvl w:val="0"/>
                          <w:numId w:val="5"/>
                        </w:numPr>
                        <w:spacing w:after="320" w:line="320" w:lineRule="atLeast"/>
                        <w:rPr>
                          <w:rFonts w:ascii="Arial" w:eastAsia="Times New Roman" w:hAnsi="Arial"/>
                          <w:sz w:val="21"/>
                          <w:szCs w:val="21"/>
                          <w:lang w:eastAsia="en-GB"/>
                        </w:rPr>
                      </w:pPr>
                      <w:r w:rsidRPr="0080387E">
                        <w:rPr>
                          <w:rFonts w:ascii="Arial" w:eastAsia="Times New Roman" w:hAnsi="Arial"/>
                          <w:sz w:val="21"/>
                          <w:szCs w:val="21"/>
                          <w:lang w:eastAsia="en-GB"/>
                        </w:rPr>
                        <w:t>Differences between circumstances declared and circumstances submitted (e.g. whether any protected characteristic group was more or less likely to declare circumstances and whether their circumstances were more or less likely to be submitted)</w:t>
                      </w:r>
                    </w:p>
                    <w:p w14:paraId="0BCBE0FA" w14:textId="77777777" w:rsidR="009251DE" w:rsidRPr="0080387E" w:rsidRDefault="009251DE" w:rsidP="009251DE">
                      <w:pPr>
                        <w:pStyle w:val="ListParagraph"/>
                        <w:numPr>
                          <w:ilvl w:val="0"/>
                          <w:numId w:val="5"/>
                        </w:numPr>
                        <w:spacing w:after="320" w:line="320" w:lineRule="atLeast"/>
                        <w:rPr>
                          <w:rFonts w:ascii="Arial" w:eastAsia="Times New Roman" w:hAnsi="Arial"/>
                          <w:sz w:val="21"/>
                          <w:szCs w:val="21"/>
                          <w:lang w:eastAsia="en-GB"/>
                        </w:rPr>
                      </w:pPr>
                      <w:r w:rsidRPr="0080387E">
                        <w:rPr>
                          <w:rFonts w:ascii="Arial" w:eastAsia="Times New Roman" w:hAnsi="Arial"/>
                          <w:sz w:val="21"/>
                          <w:szCs w:val="21"/>
                          <w:lang w:eastAsia="en-GB"/>
                        </w:rPr>
                        <w:t>Your HEI’s views on the staff circumstances process for REF 2021 and how this was managed in your institution</w:t>
                      </w:r>
                    </w:p>
                    <w:p w14:paraId="2782995C" w14:textId="77777777" w:rsidR="009251DE" w:rsidRPr="0080387E" w:rsidRDefault="009251DE" w:rsidP="009251DE">
                      <w:pPr>
                        <w:spacing w:after="320" w:line="320" w:lineRule="atLeast"/>
                        <w:rPr>
                          <w:i/>
                          <w:iCs/>
                          <w:szCs w:val="21"/>
                        </w:rPr>
                      </w:pPr>
                      <w:r w:rsidRPr="0080387E">
                        <w:rPr>
                          <w:i/>
                          <w:iCs/>
                          <w:szCs w:val="21"/>
                        </w:rPr>
                        <w:t>(Maximum 750 words)</w:t>
                      </w:r>
                    </w:p>
                  </w:txbxContent>
                </v:textbox>
                <w10:wrap type="square" anchorx="margin"/>
              </v:shape>
            </w:pict>
          </mc:Fallback>
        </mc:AlternateContent>
      </w:r>
      <w:r w:rsidRPr="005A2E25">
        <w:rPr>
          <w:sz w:val="21"/>
          <w:szCs w:val="21"/>
        </w:rPr>
        <w:t>Part 3: Reflections</w:t>
      </w:r>
    </w:p>
    <w:p w14:paraId="32B5D840" w14:textId="77777777" w:rsidR="009251DE" w:rsidRPr="005A2E25" w:rsidRDefault="009251DE" w:rsidP="005A2E25">
      <w:pPr>
        <w:rPr>
          <w:noProof/>
          <w:szCs w:val="21"/>
        </w:rPr>
      </w:pPr>
    </w:p>
    <w:sectPr w:rsidR="009251DE" w:rsidRPr="005A2E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ADB"/>
    <w:multiLevelType w:val="hybridMultilevel"/>
    <w:tmpl w:val="F05C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6BAF"/>
    <w:multiLevelType w:val="hybridMultilevel"/>
    <w:tmpl w:val="D564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A6482"/>
    <w:multiLevelType w:val="hybridMultilevel"/>
    <w:tmpl w:val="4CA022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04485"/>
    <w:multiLevelType w:val="hybridMultilevel"/>
    <w:tmpl w:val="49BE67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009A5"/>
    <w:multiLevelType w:val="hybridMultilevel"/>
    <w:tmpl w:val="4E70B3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2442432"/>
    <w:multiLevelType w:val="hybridMultilevel"/>
    <w:tmpl w:val="49BE67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D69927"/>
    <w:rsid w:val="000065A0"/>
    <w:rsid w:val="000109FD"/>
    <w:rsid w:val="00024657"/>
    <w:rsid w:val="00077409"/>
    <w:rsid w:val="000859BB"/>
    <w:rsid w:val="000E1A49"/>
    <w:rsid w:val="000E2BA5"/>
    <w:rsid w:val="000F1DA9"/>
    <w:rsid w:val="0010471C"/>
    <w:rsid w:val="001316CB"/>
    <w:rsid w:val="00164C94"/>
    <w:rsid w:val="0018660B"/>
    <w:rsid w:val="00196893"/>
    <w:rsid w:val="001B2498"/>
    <w:rsid w:val="001C4639"/>
    <w:rsid w:val="001E489C"/>
    <w:rsid w:val="001E5166"/>
    <w:rsid w:val="001F1130"/>
    <w:rsid w:val="00207117"/>
    <w:rsid w:val="00226F99"/>
    <w:rsid w:val="002529E0"/>
    <w:rsid w:val="00264A0A"/>
    <w:rsid w:val="0027718C"/>
    <w:rsid w:val="00281137"/>
    <w:rsid w:val="0029722E"/>
    <w:rsid w:val="002C11DF"/>
    <w:rsid w:val="002D74D8"/>
    <w:rsid w:val="002E048E"/>
    <w:rsid w:val="003448C2"/>
    <w:rsid w:val="00346EE5"/>
    <w:rsid w:val="003536E6"/>
    <w:rsid w:val="00363257"/>
    <w:rsid w:val="003819B7"/>
    <w:rsid w:val="003904DF"/>
    <w:rsid w:val="003D07FC"/>
    <w:rsid w:val="003D405B"/>
    <w:rsid w:val="003E1F5E"/>
    <w:rsid w:val="00400A9B"/>
    <w:rsid w:val="004129E5"/>
    <w:rsid w:val="00423B4D"/>
    <w:rsid w:val="00447BD7"/>
    <w:rsid w:val="00473CA7"/>
    <w:rsid w:val="00492342"/>
    <w:rsid w:val="004F4152"/>
    <w:rsid w:val="004F4DE7"/>
    <w:rsid w:val="00500E21"/>
    <w:rsid w:val="005122F3"/>
    <w:rsid w:val="005319FC"/>
    <w:rsid w:val="00534194"/>
    <w:rsid w:val="00554648"/>
    <w:rsid w:val="0056027B"/>
    <w:rsid w:val="00582010"/>
    <w:rsid w:val="005A2E25"/>
    <w:rsid w:val="005B0076"/>
    <w:rsid w:val="005E70BC"/>
    <w:rsid w:val="005F0958"/>
    <w:rsid w:val="00601A31"/>
    <w:rsid w:val="006044DF"/>
    <w:rsid w:val="00627BD2"/>
    <w:rsid w:val="006478E2"/>
    <w:rsid w:val="00667727"/>
    <w:rsid w:val="006716B5"/>
    <w:rsid w:val="006A5E15"/>
    <w:rsid w:val="006A7C6E"/>
    <w:rsid w:val="006B6047"/>
    <w:rsid w:val="006C44BA"/>
    <w:rsid w:val="006D48C6"/>
    <w:rsid w:val="006F2FDB"/>
    <w:rsid w:val="006F720B"/>
    <w:rsid w:val="00700970"/>
    <w:rsid w:val="007373F9"/>
    <w:rsid w:val="00737785"/>
    <w:rsid w:val="007435F4"/>
    <w:rsid w:val="00751C79"/>
    <w:rsid w:val="00753D20"/>
    <w:rsid w:val="00787FC2"/>
    <w:rsid w:val="007A443D"/>
    <w:rsid w:val="007B0234"/>
    <w:rsid w:val="007C00FB"/>
    <w:rsid w:val="007C73DD"/>
    <w:rsid w:val="007E2225"/>
    <w:rsid w:val="007F3595"/>
    <w:rsid w:val="007F58F2"/>
    <w:rsid w:val="007F5E73"/>
    <w:rsid w:val="0080387E"/>
    <w:rsid w:val="008640A4"/>
    <w:rsid w:val="00871B1D"/>
    <w:rsid w:val="008865D7"/>
    <w:rsid w:val="008A3CEE"/>
    <w:rsid w:val="008C0AF1"/>
    <w:rsid w:val="008E17EC"/>
    <w:rsid w:val="009109D6"/>
    <w:rsid w:val="00910B4A"/>
    <w:rsid w:val="009164AA"/>
    <w:rsid w:val="009251DE"/>
    <w:rsid w:val="009634F4"/>
    <w:rsid w:val="00967A3E"/>
    <w:rsid w:val="00983796"/>
    <w:rsid w:val="009934C2"/>
    <w:rsid w:val="009942AD"/>
    <w:rsid w:val="009A2243"/>
    <w:rsid w:val="009B119E"/>
    <w:rsid w:val="009B191E"/>
    <w:rsid w:val="009B28E9"/>
    <w:rsid w:val="009D1656"/>
    <w:rsid w:val="009D702F"/>
    <w:rsid w:val="009E5A68"/>
    <w:rsid w:val="009F2FAF"/>
    <w:rsid w:val="009F4868"/>
    <w:rsid w:val="00A2626F"/>
    <w:rsid w:val="00A4112C"/>
    <w:rsid w:val="00A46335"/>
    <w:rsid w:val="00A514AC"/>
    <w:rsid w:val="00A51ACB"/>
    <w:rsid w:val="00A72CFF"/>
    <w:rsid w:val="00A74337"/>
    <w:rsid w:val="00A75760"/>
    <w:rsid w:val="00A7670A"/>
    <w:rsid w:val="00A87147"/>
    <w:rsid w:val="00A96021"/>
    <w:rsid w:val="00AA00F6"/>
    <w:rsid w:val="00AA2972"/>
    <w:rsid w:val="00AD77DE"/>
    <w:rsid w:val="00AE0691"/>
    <w:rsid w:val="00AE0D6D"/>
    <w:rsid w:val="00B046B2"/>
    <w:rsid w:val="00B05C0D"/>
    <w:rsid w:val="00B06D4C"/>
    <w:rsid w:val="00B626A6"/>
    <w:rsid w:val="00B63404"/>
    <w:rsid w:val="00B711D4"/>
    <w:rsid w:val="00B76539"/>
    <w:rsid w:val="00C118B0"/>
    <w:rsid w:val="00C11EB2"/>
    <w:rsid w:val="00C406B6"/>
    <w:rsid w:val="00C45DCF"/>
    <w:rsid w:val="00C47963"/>
    <w:rsid w:val="00C610BC"/>
    <w:rsid w:val="00C95857"/>
    <w:rsid w:val="00CB3A4B"/>
    <w:rsid w:val="00CC1FD2"/>
    <w:rsid w:val="00CC5F36"/>
    <w:rsid w:val="00CE2D63"/>
    <w:rsid w:val="00CF5BD5"/>
    <w:rsid w:val="00D214DD"/>
    <w:rsid w:val="00D302B9"/>
    <w:rsid w:val="00D359BB"/>
    <w:rsid w:val="00D40DA5"/>
    <w:rsid w:val="00D47B46"/>
    <w:rsid w:val="00D61069"/>
    <w:rsid w:val="00D6790A"/>
    <w:rsid w:val="00D93F45"/>
    <w:rsid w:val="00D948D1"/>
    <w:rsid w:val="00DE36D8"/>
    <w:rsid w:val="00DE452E"/>
    <w:rsid w:val="00DF299D"/>
    <w:rsid w:val="00DF45CE"/>
    <w:rsid w:val="00E051E5"/>
    <w:rsid w:val="00E116F3"/>
    <w:rsid w:val="00E42B22"/>
    <w:rsid w:val="00E57ACA"/>
    <w:rsid w:val="00E76C78"/>
    <w:rsid w:val="00EC75C7"/>
    <w:rsid w:val="00ED24B6"/>
    <w:rsid w:val="00F3338E"/>
    <w:rsid w:val="00F52EE4"/>
    <w:rsid w:val="00F86FB6"/>
    <w:rsid w:val="00FA0259"/>
    <w:rsid w:val="00FB1BE0"/>
    <w:rsid w:val="00FF148F"/>
    <w:rsid w:val="00FF3868"/>
    <w:rsid w:val="00FF53B7"/>
    <w:rsid w:val="00FF5808"/>
    <w:rsid w:val="310029E0"/>
    <w:rsid w:val="4A2A6D0B"/>
    <w:rsid w:val="67D69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9927"/>
  <w15:chartTrackingRefBased/>
  <w15:docId w15:val="{D5AB1630-E6A6-424D-98F7-CEFB038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B2"/>
    <w:pPr>
      <w:spacing w:after="0" w:line="300" w:lineRule="atLeast"/>
    </w:pPr>
    <w:rPr>
      <w:rFonts w:ascii="Arial" w:eastAsia="Times New Roman" w:hAnsi="Arial" w:cs="Times New Roman"/>
      <w:sz w:val="21"/>
      <w:szCs w:val="20"/>
      <w:lang w:eastAsia="en-GB"/>
    </w:rPr>
  </w:style>
  <w:style w:type="paragraph" w:styleId="Heading3">
    <w:name w:val="heading 3"/>
    <w:basedOn w:val="Normal"/>
    <w:next w:val="Normal"/>
    <w:link w:val="Heading3Char"/>
    <w:autoRedefine/>
    <w:uiPriority w:val="9"/>
    <w:qFormat/>
    <w:rsid w:val="00A4112C"/>
    <w:pPr>
      <w:keepNext/>
      <w:outlineLvl w:val="2"/>
    </w:pPr>
    <w:rPr>
      <w:rFonts w:cs="Arial"/>
      <w:b/>
      <w:bCs/>
      <w:sz w:val="24"/>
      <w:szCs w:val="24"/>
    </w:rPr>
  </w:style>
  <w:style w:type="paragraph" w:styleId="Heading4">
    <w:name w:val="heading 4"/>
    <w:aliases w:val="Heading 4 Char1,Heading 4 Char1 Char,Heading 4 Char1 Char Char,Heading 4 Char1 Char Char Char,Heading 4 Char1 Char Char Char Char,Heading 4 Char1 Char Char Char Char Char,Heading 4 Char1 Char Char Char Char Char Char"/>
    <w:basedOn w:val="Normal"/>
    <w:next w:val="Normal"/>
    <w:link w:val="Heading4Char"/>
    <w:uiPriority w:val="9"/>
    <w:qFormat/>
    <w:rsid w:val="009251DE"/>
    <w:pPr>
      <w:keepNext/>
      <w:spacing w:after="120" w:line="288" w:lineRule="atLeast"/>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99"/>
    <w:qFormat/>
    <w:rsid w:val="009A2243"/>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9A2243"/>
    <w:rPr>
      <w:color w:val="0563C1" w:themeColor="hyperlink"/>
      <w:u w:val="single"/>
    </w:rPr>
  </w:style>
  <w:style w:type="character" w:styleId="CommentReference">
    <w:name w:val="annotation reference"/>
    <w:basedOn w:val="DefaultParagraphFont"/>
    <w:uiPriority w:val="99"/>
    <w:semiHidden/>
    <w:unhideWhenUsed/>
    <w:rsid w:val="009A2243"/>
    <w:rPr>
      <w:sz w:val="16"/>
      <w:szCs w:val="16"/>
    </w:rPr>
  </w:style>
  <w:style w:type="paragraph" w:styleId="CommentText">
    <w:name w:val="annotation text"/>
    <w:basedOn w:val="Normal"/>
    <w:link w:val="CommentTextChar"/>
    <w:uiPriority w:val="99"/>
    <w:semiHidden/>
    <w:unhideWhenUsed/>
    <w:rsid w:val="009A2243"/>
    <w:pPr>
      <w:spacing w:after="16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9A2243"/>
    <w:rPr>
      <w:sz w:val="20"/>
      <w:szCs w:val="20"/>
    </w:rPr>
  </w:style>
  <w:style w:type="paragraph" w:styleId="BalloonText">
    <w:name w:val="Balloon Text"/>
    <w:basedOn w:val="Normal"/>
    <w:link w:val="BalloonTextChar"/>
    <w:uiPriority w:val="99"/>
    <w:semiHidden/>
    <w:unhideWhenUsed/>
    <w:rsid w:val="009A22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43"/>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5820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2FDB"/>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6F2FDB"/>
    <w:rPr>
      <w:rFonts w:ascii="Arial" w:eastAsia="Times New Roman" w:hAnsi="Arial" w:cs="Times New Roman"/>
      <w:b/>
      <w:bCs/>
      <w:sz w:val="20"/>
      <w:szCs w:val="20"/>
      <w:lang w:eastAsia="en-GB"/>
    </w:rPr>
  </w:style>
  <w:style w:type="paragraph" w:styleId="Revision">
    <w:name w:val="Revision"/>
    <w:hidden/>
    <w:uiPriority w:val="99"/>
    <w:semiHidden/>
    <w:rsid w:val="009D1656"/>
    <w:pPr>
      <w:spacing w:after="0" w:line="240" w:lineRule="auto"/>
    </w:pPr>
    <w:rPr>
      <w:rFonts w:ascii="Arial" w:eastAsia="Times New Roman" w:hAnsi="Arial" w:cs="Times New Roman"/>
      <w:sz w:val="21"/>
      <w:szCs w:val="20"/>
      <w:lang w:eastAsia="en-GB"/>
    </w:rPr>
  </w:style>
  <w:style w:type="character" w:customStyle="1" w:styleId="Heading3Char">
    <w:name w:val="Heading 3 Char"/>
    <w:basedOn w:val="DefaultParagraphFont"/>
    <w:link w:val="Heading3"/>
    <w:uiPriority w:val="9"/>
    <w:rsid w:val="00A4112C"/>
    <w:rPr>
      <w:rFonts w:ascii="Arial" w:eastAsia="Times New Roman" w:hAnsi="Arial" w:cs="Arial"/>
      <w:b/>
      <w:bCs/>
      <w:sz w:val="24"/>
      <w:szCs w:val="24"/>
      <w:lang w:eastAsia="en-GB"/>
    </w:rPr>
  </w:style>
  <w:style w:type="character" w:customStyle="1" w:styleId="Heading4Char">
    <w:name w:val="Heading 4 Char"/>
    <w:aliases w:val="Heading 4 Char1 Char1,Heading 4 Char1 Char Char1,Heading 4 Char1 Char Char Char1,Heading 4 Char1 Char Char Char Char1,Heading 4 Char1 Char Char Char Char Char1,Heading 4 Char1 Char Char Char Char Char Char1"/>
    <w:basedOn w:val="DefaultParagraphFont"/>
    <w:link w:val="Heading4"/>
    <w:uiPriority w:val="9"/>
    <w:rsid w:val="009251DE"/>
    <w:rPr>
      <w:rFonts w:ascii="Arial" w:eastAsia="Times New Roman" w:hAnsi="Arial" w:cs="Times New Roman"/>
      <w:b/>
      <w:bCs/>
      <w:lang w:eastAsia="en-GB"/>
    </w:rPr>
  </w:style>
  <w:style w:type="table" w:styleId="TableGrid">
    <w:name w:val="Table Grid"/>
    <w:basedOn w:val="TableNormal"/>
    <w:uiPriority w:val="39"/>
    <w:rsid w:val="009251DE"/>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99"/>
    <w:rsid w:val="0092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f.ac.uk/publications/guidance-on-submissions-2019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f.ac.uk/publications/panel-criteria-and-working-methods-2019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ref.ac.uk" TargetMode="External"/><Relationship Id="rId11" Type="http://schemas.openxmlformats.org/officeDocument/2006/relationships/hyperlink" Target="http://www.ref.ac.uk/guidance/data-management-guidance/model-ref-data-collection-statements-for-heis/"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mailto:info@ref.ac.uk" TargetMode="External"/><Relationship Id="rId10" Type="http://schemas.openxmlformats.org/officeDocument/2006/relationships/hyperlink" Target="http://www.ref.ac.uk/publications/audit-guidance-201904/"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ref.ac.uk/publications/guidance-on-submissions-201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8417503014D40851B1525161AEFB9" ma:contentTypeVersion="10" ma:contentTypeDescription="Create a new document." ma:contentTypeScope="" ma:versionID="2d8d7c4493a765feccd4e0e963b59fdc">
  <xsd:schema xmlns:xsd="http://www.w3.org/2001/XMLSchema" xmlns:xs="http://www.w3.org/2001/XMLSchema" xmlns:p="http://schemas.microsoft.com/office/2006/metadata/properties" xmlns:ns2="3e405583-359d-43b4-b273-0eaaf844b1bc" xmlns:ns3="dfd8e71d-95fc-4421-bbe5-dfb1531f6311" xmlns:ns4="f96ecc9c-dc9d-43da-bfac-07c34f5e4878" targetNamespace="http://schemas.microsoft.com/office/2006/metadata/properties" ma:root="true" ma:fieldsID="d2065a79fbdaafeb23d87650117f2d49" ns2:_="" ns3:_="" ns4:_="">
    <xsd:import namespace="3e405583-359d-43b4-b273-0eaaf844b1bc"/>
    <xsd:import namespace="dfd8e71d-95fc-4421-bbe5-dfb1531f6311"/>
    <xsd:import namespace="f96ecc9c-dc9d-43da-bfac-07c34f5e4878"/>
    <xsd:element name="properties">
      <xsd:complexType>
        <xsd:sequence>
          <xsd:element name="documentManagement">
            <xsd:complexType>
              <xsd:all>
                <xsd:element ref="ns2:OFSSourceUrl"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OFSSourceUrl" ma:index="8" nillable="true" ma:displayName="OFSSourceUrl" ma:hidden="true" ma:internalName="OFSSourceUrl"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8e71d-95fc-4421-bbe5-dfb1531f631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6ecc9c-dc9d-43da-bfac-07c34f5e48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BB8C0-EB48-4349-8838-890798785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05583-359d-43b4-b273-0eaaf844b1bc"/>
    <ds:schemaRef ds:uri="dfd8e71d-95fc-4421-bbe5-dfb1531f6311"/>
    <ds:schemaRef ds:uri="f96ecc9c-dc9d-43da-bfac-07c34f5e4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1117C-8662-4CE0-9168-D0FE7A2777CC}"/>
</file>

<file path=customXml/itemProps3.xml><?xml version="1.0" encoding="utf-8"?>
<ds:datastoreItem xmlns:ds="http://schemas.openxmlformats.org/officeDocument/2006/customXml" ds:itemID="{B99324FC-CC83-4FDF-A42E-662F818B36E5}">
  <ds:schemaRefs>
    <ds:schemaRef ds:uri="http://schemas.microsoft.com/sharepoint/v3/contenttype/forms"/>
  </ds:schemaRefs>
</ds:datastoreItem>
</file>

<file path=customXml/itemProps4.xml><?xml version="1.0" encoding="utf-8"?>
<ds:datastoreItem xmlns:ds="http://schemas.openxmlformats.org/officeDocument/2006/customXml" ds:itemID="{15747ED7-01E4-422B-889C-5575BDF6795C}">
  <ds:schemaRefs>
    <ds:schemaRef ds:uri="http://purl.org/dc/dcmitype/"/>
    <ds:schemaRef ds:uri="dfd8e71d-95fc-4421-bbe5-dfb1531f6311"/>
    <ds:schemaRef ds:uri="http://purl.org/dc/elements/1.1/"/>
    <ds:schemaRef ds:uri="http://schemas.microsoft.com/office/2006/metadata/properties"/>
    <ds:schemaRef ds:uri="http://schemas.microsoft.com/office/2006/documentManagement/types"/>
    <ds:schemaRef ds:uri="f96ecc9c-dc9d-43da-bfac-07c34f5e4878"/>
    <ds:schemaRef ds:uri="http://purl.org/dc/terms/"/>
    <ds:schemaRef ds:uri="http://schemas.microsoft.com/office/infopath/2007/PartnerControls"/>
    <ds:schemaRef ds:uri="http://schemas.openxmlformats.org/package/2006/metadata/core-properties"/>
    <ds:schemaRef ds:uri="3e405583-359d-43b4-b273-0eaaf844b1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59B888F9</Template>
  <TotalTime>3</TotalTime>
  <Pages>7</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Mills [7192]</dc:creator>
  <cp:keywords/>
  <dc:description/>
  <cp:lastModifiedBy>Gina Reid [7392]</cp:lastModifiedBy>
  <cp:revision>4</cp:revision>
  <dcterms:created xsi:type="dcterms:W3CDTF">2020-02-17T08:12:00Z</dcterms:created>
  <dcterms:modified xsi:type="dcterms:W3CDTF">2020-02-17T11:21:00Z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